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8C9" w:rsidP="00EB4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CUASOU502 Manage the operation of stage monitor systems</w:t>
      </w:r>
      <w:r>
        <w:fldChar w:fldCharType="end"/>
      </w:r>
    </w:p>
    <w:p w:rsidR="00EB48C9" w:rsidP="00EB48C9">
      <w:pPr>
        <w:pStyle w:val="Version"/>
        <w:sectPr w:rsidSect="00C96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6CEC" w:rsidP="00C96CEC">
      <w:pPr>
        <w:pStyle w:val="SuperHeading"/>
      </w:pPr>
      <w:r w:rsidRPr="00C96CEC">
        <w:t>CUASOU502 Manage the operation of stage monitor systems</w:t>
      </w:r>
    </w:p>
    <w:p w:rsidR="00000000" w:rsidRPr="00C96CEC" w:rsidP="00C96CEC">
      <w:pPr>
        <w:pStyle w:val="Heading1"/>
      </w:pPr>
      <w:bookmarkStart w:id="1" w:name="O_811630"/>
      <w:bookmarkEnd w:id="1"/>
      <w:r w:rsidRPr="00C96C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rPr>
                <w:rStyle w:val="SpecialBold"/>
              </w:rPr>
              <w:t>Comments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This version released with CUA Creative Arts and Culture Training Package version 2.0. Updated assessment conditions section. Updated modification history section to reflect changed name of t</w:t>
            </w:r>
            <w:r w:rsidRPr="00C96CEC">
              <w:t>raining package.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This version first released with CUA Creative Arts and Culture Training Package version 1.0.</w:t>
            </w:r>
          </w:p>
        </w:tc>
      </w:tr>
    </w:tbl>
    <w:p w:rsidR="00000000" w:rsidRPr="00C96CEC" w:rsidP="00C96CEC">
      <w:pPr>
        <w:pStyle w:val="BodyText"/>
      </w:pPr>
    </w:p>
    <w:p w:rsidR="00000000" w:rsidRPr="00C96CEC" w:rsidP="00C96CEC">
      <w:pPr>
        <w:pStyle w:val="AllowPageBreak"/>
      </w:pPr>
    </w:p>
    <w:p w:rsidR="00000000" w:rsidRPr="00C96CEC" w:rsidP="00C96CEC">
      <w:pPr>
        <w:pStyle w:val="Heading1"/>
      </w:pPr>
      <w:bookmarkStart w:id="2" w:name="O_811629"/>
      <w:bookmarkEnd w:id="2"/>
      <w:r w:rsidRPr="00C96CEC">
        <w:t>Application</w:t>
      </w:r>
    </w:p>
    <w:p w:rsidR="00000000" w:rsidRPr="00C96CEC" w:rsidP="00EB48C9">
      <w:pPr>
        <w:pStyle w:val="BodyText"/>
      </w:pPr>
      <w:r w:rsidRPr="00C96CEC">
        <w:t xml:space="preserve">This unit describes the performance outcomes, skills and knowledge required to plan, set up and operate </w:t>
      </w:r>
      <w:r w:rsidRPr="00C96CEC">
        <w:t>stage monitor systems for performers in live productions and events.</w:t>
      </w:r>
    </w:p>
    <w:p w:rsidR="00000000" w:rsidRPr="00C96CEC" w:rsidP="00EB48C9">
      <w:pPr>
        <w:pStyle w:val="BodyText"/>
      </w:pPr>
      <w:r w:rsidRPr="00C96CEC">
        <w:t>Individuals who apply these skills are expected to display a high level of initiative and judgement as they take responsibility for addressing the on-stage mixing requirements of each pe</w:t>
      </w:r>
      <w:r w:rsidRPr="00C96CEC">
        <w:t>rformer in a group or orchestra.</w:t>
      </w:r>
    </w:p>
    <w:p w:rsidR="00000000" w:rsidRPr="00C96CEC" w:rsidP="00EB48C9">
      <w:pPr>
        <w:pStyle w:val="BodyText"/>
      </w:pPr>
      <w:r w:rsidRPr="00C96CEC">
        <w:t>No licensing, legislative or certification requirements apply to this unit at the time of publication.</w:t>
      </w:r>
    </w:p>
    <w:p w:rsidR="00000000" w:rsidRPr="00C96CEC" w:rsidP="00C96CEC">
      <w:pPr>
        <w:pStyle w:val="Heading1"/>
      </w:pPr>
      <w:bookmarkStart w:id="3" w:name="O_811628"/>
      <w:bookmarkEnd w:id="3"/>
      <w:r w:rsidRPr="00C96CEC">
        <w:t>Unit Sector</w:t>
      </w:r>
    </w:p>
    <w:p w:rsidR="00000000" w:rsidRPr="00C96CEC" w:rsidP="00EB48C9">
      <w:pPr>
        <w:pStyle w:val="BodyText"/>
      </w:pPr>
      <w:r w:rsidRPr="00C96CEC">
        <w:t>Media and entertainment production - audio/sound</w:t>
      </w:r>
    </w:p>
    <w:p w:rsidR="00000000" w:rsidRPr="00C96CEC" w:rsidP="00C96CEC">
      <w:pPr>
        <w:pStyle w:val="Heading1"/>
      </w:pPr>
      <w:bookmarkStart w:id="4" w:name="O_811627"/>
      <w:bookmarkEnd w:id="4"/>
      <w:r w:rsidRPr="00C96C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Elements</w:t>
            </w:r>
          </w:p>
          <w:p w:rsidR="00000000" w:rsidRPr="00C96CEC" w:rsidP="00C96CEC">
            <w:pPr>
              <w:pStyle w:val="BodyText"/>
            </w:pPr>
            <w:r w:rsidRPr="00C96CE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Performance Criteria</w:t>
            </w:r>
          </w:p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 Plan stage monitor systems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1.1 Analyse performance</w:t>
            </w:r>
            <w:r w:rsidRPr="00C96CEC">
              <w:t xml:space="preserve"> and venue information to inform planning of stage monitor systems</w:t>
            </w:r>
          </w:p>
          <w:p w:rsidR="00000000" w:rsidRPr="00C96CEC" w:rsidP="00C96CEC">
            <w:pPr>
              <w:pStyle w:val="BodyText"/>
            </w:pPr>
            <w:r w:rsidRPr="00C96CEC">
              <w:t>1.2 In consultation with relevant personnel, confirm requirements and timeframes for stage monitor system set-up and testing</w:t>
            </w:r>
          </w:p>
          <w:p w:rsidR="00000000" w:rsidRPr="00C96CEC" w:rsidP="00C96CEC">
            <w:pPr>
              <w:pStyle w:val="BodyText"/>
            </w:pPr>
            <w:r w:rsidRPr="00C96CEC">
              <w:t>1.3 Prepare stage layout diagrams with proposed placement of sta</w:t>
            </w:r>
            <w:r w:rsidRPr="00C96CEC">
              <w:t>ge monitor equipment</w:t>
            </w:r>
          </w:p>
          <w:p w:rsidR="00000000" w:rsidRPr="00C96CEC" w:rsidP="00C96CEC">
            <w:pPr>
              <w:pStyle w:val="BodyText"/>
            </w:pPr>
            <w:r w:rsidRPr="00C96CEC">
              <w:t>1.4 Select appropriate stage monitor loudspeakers or in-ear monitors and associated cabling for each required send</w:t>
            </w:r>
          </w:p>
          <w:p w:rsidR="00000000" w:rsidRPr="00C96CEC" w:rsidP="00C96CEC">
            <w:pPr>
              <w:pStyle w:val="BodyText"/>
            </w:pPr>
            <w:r w:rsidRPr="00C96CEC">
              <w:t>1.5 Ensure adequate monitoring and communication systems are in place for all relevant personnel</w:t>
            </w:r>
          </w:p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1.6 Ensure availability</w:t>
            </w:r>
            <w:r w:rsidRPr="00C96CEC">
              <w:t xml:space="preserve"> of in-ear or wireless equipment and accessories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2. Manage the set-up of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2.1 Set up and check stage monitor console, processing and amplification racks, and engineer’s monitor</w:t>
            </w:r>
          </w:p>
          <w:p w:rsidR="00000000" w:rsidRPr="00C96CEC" w:rsidP="00C96CEC">
            <w:pPr>
              <w:pStyle w:val="BodyText"/>
            </w:pPr>
            <w:r w:rsidRPr="00C96CEC">
              <w:t xml:space="preserve">2.2 Check that there is an adequate supply of resources in the event </w:t>
            </w:r>
            <w:r w:rsidRPr="00C96CEC">
              <w:t>of equipment breakdown</w:t>
            </w:r>
          </w:p>
          <w:p w:rsidR="00000000" w:rsidRPr="00C96CEC" w:rsidP="00C96CEC">
            <w:pPr>
              <w:pStyle w:val="BodyText"/>
            </w:pPr>
            <w:r w:rsidRPr="00C96CEC">
              <w:t>2.3 Label stage monitor consoles and processing equipment so that functions are clearly identified</w:t>
            </w:r>
          </w:p>
          <w:p w:rsidR="00000000" w:rsidRPr="00C96CEC" w:rsidP="00C96CEC">
            <w:pPr>
              <w:pStyle w:val="BodyText"/>
            </w:pPr>
            <w:r w:rsidRPr="00C96CEC">
              <w:t>2.4 Position stage monitor equipment according to health and safety requirements</w:t>
            </w:r>
          </w:p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2.5 Crosscheck final set-up against production requir</w:t>
            </w:r>
            <w:r w:rsidRPr="00C96CEC">
              <w:t>ements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3. Adjust systems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3.1 Test all components of stage monitor systems, including a complete line check of all inputs</w:t>
            </w:r>
          </w:p>
          <w:p w:rsidR="00000000" w:rsidRPr="00C96CEC" w:rsidP="00C96CEC">
            <w:pPr>
              <w:pStyle w:val="BodyText"/>
            </w:pPr>
            <w:r w:rsidRPr="00C96CEC">
              <w:t>3.2 Individually equalise each stage mo</w:t>
            </w:r>
            <w:r w:rsidRPr="00C96CEC">
              <w:t>nitor send to avoid run-away feedback and set top gain indication for microphones</w:t>
            </w:r>
          </w:p>
          <w:p w:rsidR="00000000" w:rsidRPr="00C96CEC" w:rsidP="00C96CEC">
            <w:pPr>
              <w:pStyle w:val="BodyText"/>
            </w:pPr>
            <w:r w:rsidRPr="00C96CEC">
              <w:t>3.3 Crosscheck all adjacent stage monitor sends to allow for acoustic interference</w:t>
            </w:r>
          </w:p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3.4 Run complete system up to safe working limit to check performance and mains power avail</w:t>
            </w:r>
            <w:r w:rsidRPr="00C96CEC">
              <w:t>ability, taking into account front of house speaker system requirements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4. Manage operations during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 xml:space="preserve">4.1 Reconfirm production requirements with performers and check that set-up meets individual requirements in relation to quality, balance and </w:t>
            </w:r>
            <w:r w:rsidRPr="00C96CEC">
              <w:t>sound levels</w:t>
            </w:r>
          </w:p>
          <w:p w:rsidR="00000000" w:rsidRPr="00C96CEC" w:rsidP="00C96CEC">
            <w:pPr>
              <w:pStyle w:val="BodyText"/>
            </w:pPr>
            <w:r w:rsidRPr="00C96CEC">
              <w:t>4.2 Operate faders to produce a level appropriate to the required sound, and check each send in regular rotation</w:t>
            </w:r>
          </w:p>
          <w:p w:rsidR="00000000" w:rsidRPr="00C96CEC" w:rsidP="00C96CEC">
            <w:pPr>
              <w:pStyle w:val="BodyText"/>
            </w:pPr>
            <w:r w:rsidRPr="00C96CEC">
              <w:t>4.3 Make appropriate adjustments to equalisers to produce appropriate tonal quality</w:t>
            </w:r>
          </w:p>
          <w:p w:rsidR="00000000" w:rsidRPr="00C96CEC" w:rsidP="00C96CEC">
            <w:pPr>
              <w:pStyle w:val="BodyText"/>
            </w:pPr>
            <w:r w:rsidRPr="00C96CEC">
              <w:t>4.4 Add effects and other signal processing as</w:t>
            </w:r>
            <w:r w:rsidRPr="00C96CEC">
              <w:t xml:space="preserve"> required</w:t>
            </w:r>
          </w:p>
          <w:p w:rsidR="00000000" w:rsidRPr="00C96CEC" w:rsidP="00C96CEC">
            <w:pPr>
              <w:pStyle w:val="BodyText"/>
            </w:pPr>
            <w:r w:rsidRPr="00C96CEC">
              <w:t>4.5 Monitor sources and outputs both aurally and visually to ensure that production requirements are met</w:t>
            </w:r>
          </w:p>
          <w:p w:rsidR="00000000" w:rsidRPr="00C96CEC" w:rsidP="00C96CEC">
            <w:pPr>
              <w:pStyle w:val="BodyText"/>
            </w:pPr>
            <w:r w:rsidRPr="00C96CEC">
              <w:t>4.6 Maintain a positive working relationship with performers and others throughout productions</w:t>
            </w:r>
          </w:p>
          <w:p w:rsidR="00000000" w:rsidRPr="00C96CEC" w:rsidP="00C96CEC">
            <w:pPr>
              <w:pStyle w:val="BodyText"/>
            </w:pPr>
            <w:r w:rsidRPr="00C96CEC">
              <w:t>4.7 Troubleshoot and rectify stage monitor sys</w:t>
            </w:r>
            <w:r w:rsidRPr="00C96CEC">
              <w:t>tem problems during performances</w:t>
            </w:r>
          </w:p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4.8 Ensure that all work is undertaken in line with work health and safety requirements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5. Manage post-show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5.1 Complete workplace documentation according to organisational procedures and production requirements</w:t>
            </w:r>
          </w:p>
          <w:p w:rsidR="00000000" w:rsidRPr="00C96CEC" w:rsidP="00C96CEC">
            <w:pPr>
              <w:pStyle w:val="BodyText"/>
            </w:pPr>
            <w:r w:rsidRPr="00C96CEC">
              <w:t>5.2 Handle, clean, maintain and store equipment according to organisational procedures</w:t>
            </w:r>
          </w:p>
          <w:p w:rsidR="00000000" w:rsidRPr="00C96CEC" w:rsidP="00C96CEC">
            <w:pPr>
              <w:pStyle w:val="BodyText"/>
            </w:pPr>
            <w:r w:rsidRPr="00C96CEC">
              <w:t>5.3 Clean and restore the work environment to its original condition</w:t>
            </w:r>
          </w:p>
          <w:p w:rsidR="00000000" w:rsidRPr="00C96CEC" w:rsidP="00C96CEC">
            <w:pPr>
              <w:pStyle w:val="BodyText"/>
            </w:pPr>
            <w:r w:rsidRPr="00C96CEC">
              <w:t>5.4 Involve crew members and performers in evaluations of stage monitor systems and modify procedur</w:t>
            </w:r>
            <w:r w:rsidRPr="00C96CEC">
              <w:t>es as required</w:t>
            </w:r>
          </w:p>
          <w:p w:rsidR="00000000" w:rsidRPr="00C96CEC" w:rsidP="00C96CEC">
            <w:pPr>
              <w:pStyle w:val="BodyText"/>
            </w:pPr>
            <w:r w:rsidRPr="00C96CEC">
              <w:t>5.5 Contribute to evaluations of productions and implement recommendations aimed at improving overall effectiveness of stage monitor systems</w:t>
            </w:r>
          </w:p>
        </w:tc>
      </w:tr>
    </w:tbl>
    <w:p w:rsidR="00000000" w:rsidRPr="00C96CEC" w:rsidP="00C96CEC">
      <w:pPr>
        <w:pStyle w:val="BodyText"/>
      </w:pPr>
    </w:p>
    <w:p w:rsidR="00000000" w:rsidRPr="00C96CEC" w:rsidP="00C96CEC">
      <w:pPr>
        <w:pStyle w:val="AllowPageBreak"/>
      </w:pPr>
    </w:p>
    <w:p w:rsidR="00000000" w:rsidRPr="00C96CEC" w:rsidP="00C96CEC">
      <w:pPr>
        <w:pStyle w:val="Heading1"/>
      </w:pPr>
      <w:bookmarkStart w:id="5" w:name="O_811626"/>
      <w:bookmarkEnd w:id="5"/>
      <w:r w:rsidRPr="00C96CEC">
        <w:t>Foundation Skills</w:t>
      </w:r>
    </w:p>
    <w:p w:rsidR="00000000" w:rsidRPr="00EB48C9" w:rsidP="00EB48C9">
      <w:pPr>
        <w:pStyle w:val="BodyText"/>
        <w:rPr>
          <w:i/>
        </w:rPr>
      </w:pPr>
      <w:r w:rsidRPr="00EB48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rPr>
                <w:rStyle w:val="SpecialBold"/>
              </w:rPr>
              <w:t>Description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Obtains information from written sources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1.3, 5.1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Prepares and maintains workplace documentation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1.2, 1.5, 1.6, 2.1, 2.2, 4.1, 4.6, 4.7, 4.8, 5.2, 5.3, 5.4, 5.5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ListBullet"/>
            </w:pPr>
            <w:r w:rsidRPr="00C96CEC">
              <w:t>Obtains information by listening and questioning</w:t>
            </w:r>
          </w:p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Uses clear language to contribute information and express</w:t>
            </w:r>
            <w:r w:rsidRPr="00C96CEC">
              <w:t xml:space="preserve"> requirements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Works with measurements and numerical aspects of audio consoles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1.2, 2.3, 2.4, 2.5, 4.1, 4.8, 5.1, 5.2, 5.3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ListBullet"/>
            </w:pPr>
            <w:r w:rsidRPr="00C96CEC">
              <w:t>Works independently and collectively with a strong sense of responsibility for goals, plans, decisions and outcomes</w:t>
            </w:r>
          </w:p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Follows workplace protocols, as well as regulatory and safety procedures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 xml:space="preserve">1.2, 1.5, 1.6, 2.1, 2.2, 4.1, 4.6, 4.7, 4.8, </w:t>
            </w:r>
            <w:r w:rsidRPr="00C96CEC">
              <w:t>5.2, 5.3, 5.4, 5.5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ListBullet"/>
            </w:pPr>
            <w:r w:rsidRPr="00C96CEC">
              <w:t>Builds rapport in order to establish effective work relationships</w:t>
            </w:r>
          </w:p>
          <w:p w:rsidR="00000000" w:rsidRPr="00C96CEC" w:rsidP="00C96CEC">
            <w:pPr>
              <w:pStyle w:val="ListBullet"/>
            </w:pPr>
            <w:r w:rsidRPr="00C96CEC">
              <w:t>Recognises and applies appropriate communication protocols</w:t>
            </w:r>
          </w:p>
          <w:p w:rsidR="00000000" w:rsidP="00C96CEC">
            <w:pPr>
              <w:pStyle w:val="ListBullet"/>
              <w:rPr>
                <w:lang w:val="en-NZ"/>
              </w:rPr>
            </w:pPr>
            <w:r w:rsidRPr="00C96CEC">
              <w:t>Takes a leadership role when managing the operation of stage monitor systems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 xml:space="preserve">1.1, 1.2, 1.3, </w:t>
            </w:r>
            <w:r w:rsidRPr="00C96CEC">
              <w:t>1.4, 1.5, 1.6, 2.1, 2.2, 2.3, 2.4, 2.5, 3.1, 3.2, 3.3, 3.4, 4.1, 4.2, 4.3, 4.4, 4.5, 4.7, 4.8, 5.1, 5.2, 5.3, 5.4, 5.5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ListBullet"/>
            </w:pPr>
            <w:r w:rsidRPr="00C96CEC">
              <w:t>Sequences and schedules complex activities, monitors implementation and manages relevant communication</w:t>
            </w:r>
          </w:p>
          <w:p w:rsidR="00000000" w:rsidRPr="00C96CEC" w:rsidP="00C96CEC">
            <w:pPr>
              <w:pStyle w:val="ListBullet"/>
            </w:pPr>
            <w:r w:rsidRPr="00C96CEC">
              <w:t>Reviews progress against goals, a</w:t>
            </w:r>
            <w:r w:rsidRPr="00C96CEC">
              <w:t>djusting plans and resources to cope with contingencies</w:t>
            </w:r>
          </w:p>
          <w:p w:rsidR="00000000" w:rsidRPr="00C96CEC" w:rsidP="00C96CEC">
            <w:pPr>
              <w:pStyle w:val="ListBullet"/>
            </w:pPr>
            <w:r w:rsidRPr="00C96CEC">
              <w:t>Responds to problems requiring immediate attention, drawing on past experience to devise solutions</w:t>
            </w:r>
          </w:p>
          <w:p w:rsidR="00000000" w:rsidRPr="00C96CEC" w:rsidP="00C96CEC">
            <w:pPr>
              <w:pStyle w:val="ListBullet"/>
            </w:pPr>
            <w:r w:rsidRPr="00C96CEC">
              <w:t>Manages time efficiently to meet work deadlines</w:t>
            </w:r>
          </w:p>
          <w:p w:rsidR="00000000" w:rsidRPr="00C96CEC" w:rsidP="00C96CEC">
            <w:pPr>
              <w:pStyle w:val="ListBullet"/>
            </w:pPr>
            <w:r w:rsidRPr="00C96CEC">
              <w:t xml:space="preserve">Applies knowledge of audio </w:t>
            </w:r>
            <w:r w:rsidRPr="00C96CEC">
              <w:t>concepts and principles to planning, setting up and operating stage monitor systems</w:t>
            </w:r>
          </w:p>
          <w:p w:rsidR="00000000" w:rsidRPr="00C96CEC" w:rsidP="00C96CEC">
            <w:pPr>
              <w:pStyle w:val="ListBullet"/>
            </w:pPr>
            <w:r w:rsidRPr="00C96CEC">
              <w:t>Implements improvements based on outcome of evaluations of offstage monitor systems</w:t>
            </w:r>
          </w:p>
          <w:p w:rsidR="00000000" w:rsidRPr="00C96CEC" w:rsidP="00C96CEC">
            <w:pPr>
              <w:pStyle w:val="ListBullet"/>
            </w:pPr>
            <w:r w:rsidRPr="00C96CEC">
              <w:t>Uses standard word processing and spreadsheet applications to prepare workplace document</w:t>
            </w:r>
            <w:r w:rsidRPr="00C96CEC">
              <w:t>ation</w:t>
            </w:r>
          </w:p>
        </w:tc>
      </w:tr>
    </w:tbl>
    <w:p w:rsidR="00000000" w:rsidRPr="00C96CEC" w:rsidP="00C96CEC">
      <w:pPr>
        <w:pStyle w:val="BodyText"/>
      </w:pPr>
    </w:p>
    <w:p w:rsidR="00000000" w:rsidRPr="00C96CEC" w:rsidP="00C96CEC">
      <w:pPr>
        <w:pStyle w:val="AllowPageBreak"/>
      </w:pPr>
    </w:p>
    <w:p w:rsidR="00000000" w:rsidRPr="00C96CEC" w:rsidP="00C96CEC">
      <w:pPr>
        <w:pStyle w:val="Heading1"/>
      </w:pPr>
      <w:bookmarkStart w:id="6" w:name="O_811625"/>
      <w:bookmarkEnd w:id="6"/>
      <w:r w:rsidRPr="00C96C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 xml:space="preserve">Code and title </w:t>
            </w:r>
          </w:p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Code and title</w:t>
            </w:r>
          </w:p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rPr>
                <w:rStyle w:val="SpecialBold"/>
              </w:rPr>
              <w:t>Equivalence status</w:t>
            </w:r>
          </w:p>
        </w:tc>
      </w:tr>
      <w:tr w:rsidTr="00C96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CUASOU502 Manage the operation of stage monitor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CUASOU502 Manage the operation of stage monitor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CEC">
            <w:pPr>
              <w:pStyle w:val="BodyText"/>
              <w:rPr>
                <w:lang w:val="en-NZ"/>
              </w:rPr>
            </w:pPr>
            <w:r w:rsidRPr="00C96CE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CEC" w:rsidP="00C96CEC">
            <w:pPr>
              <w:pStyle w:val="BodyText"/>
            </w:pPr>
            <w:r w:rsidRPr="00C96CEC">
              <w:t>Equivalent unit</w:t>
            </w:r>
          </w:p>
        </w:tc>
      </w:tr>
    </w:tbl>
    <w:p w:rsidR="00000000" w:rsidRPr="00C96CEC" w:rsidP="00C96CEC">
      <w:pPr>
        <w:pStyle w:val="BodyText"/>
      </w:pPr>
    </w:p>
    <w:p w:rsidR="00000000" w:rsidRPr="00C96CEC" w:rsidP="00C96CEC">
      <w:pPr>
        <w:pStyle w:val="AllowPageBreak"/>
      </w:pPr>
    </w:p>
    <w:p w:rsidR="00000000" w:rsidRPr="00C96CEC" w:rsidP="00C96CEC">
      <w:pPr>
        <w:pStyle w:val="Heading1"/>
      </w:pPr>
      <w:bookmarkStart w:id="7" w:name="O_811631"/>
      <w:bookmarkEnd w:id="7"/>
      <w:r w:rsidRPr="00C96CEC">
        <w:t>Links</w:t>
      </w:r>
    </w:p>
    <w:p w:rsidR="00000000" w:rsidRPr="00C96CEC" w:rsidP="00EB48C9">
      <w:pPr>
        <w:pStyle w:val="BodyText"/>
      </w:pPr>
      <w:r w:rsidRPr="00C96CEC">
        <w:t>Companion Volume implement</w:t>
      </w:r>
      <w:r w:rsidRPr="00C96CEC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F02E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6CEC" w:rsidP="00C96CEC"/>
    <w:sectPr w:rsidSect="00C96C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EC" w:rsidRPr="00EB48C9" w:rsidP="00EB4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9" w:rsidP="00C96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8C9" w:rsidP="00C96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48C9" w:rsidP="00C96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CEC" w:rsidRPr="00EB48C9" w:rsidP="00EB4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C9" w:rsidRPr="002D2AF8" w:rsidP="00C96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CUASOU502 Manage the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B48C9" w:rsidP="00C96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6D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2C3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CEC"/>
  </w:style>
  <w:style w:type="character" w:customStyle="1" w:styleId="Heading1Char">
    <w:name w:val="Heading 1 Char"/>
    <w:basedOn w:val="DefaultParagraphFont"/>
    <w:link w:val="Heading1"/>
    <w:rsid w:val="00C96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C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C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C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CEC"/>
    <w:rPr>
      <w:b/>
      <w:spacing w:val="0"/>
    </w:rPr>
  </w:style>
  <w:style w:type="character" w:styleId="Emphasis">
    <w:name w:val="Emphasis"/>
    <w:basedOn w:val="DefaultParagraphFont"/>
    <w:qFormat/>
    <w:rsid w:val="00C96CEC"/>
    <w:rPr>
      <w:i/>
    </w:rPr>
  </w:style>
  <w:style w:type="paragraph" w:customStyle="1" w:styleId="SuperHeading">
    <w:name w:val="SuperHeading"/>
    <w:basedOn w:val="Normal"/>
    <w:rsid w:val="00C96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C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C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C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C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CEC"/>
  </w:style>
  <w:style w:type="paragraph" w:styleId="TableofFigures">
    <w:name w:val="table of figures"/>
    <w:basedOn w:val="Normal"/>
    <w:next w:val="Normal"/>
    <w:semiHidden/>
    <w:rsid w:val="00C96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C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CEC"/>
    <w:rPr>
      <w:rFonts w:ascii="Wingdings" w:hAnsi="Wingdings"/>
    </w:rPr>
  </w:style>
  <w:style w:type="paragraph" w:customStyle="1" w:styleId="TableHeading">
    <w:name w:val="Table Heading"/>
    <w:basedOn w:val="HeadingBase"/>
    <w:rsid w:val="00C96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CEC"/>
    <w:rPr>
      <w:color w:val="0033CC"/>
      <w:u w:val="none"/>
    </w:rPr>
  </w:style>
  <w:style w:type="paragraph" w:customStyle="1" w:styleId="BodyTextRight">
    <w:name w:val="Body Text Right"/>
    <w:basedOn w:val="BodyText"/>
    <w:rsid w:val="00C96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C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CEC"/>
    <w:rPr>
      <w:sz w:val="32"/>
    </w:rPr>
  </w:style>
  <w:style w:type="paragraph" w:customStyle="1" w:styleId="HeadingProcedure">
    <w:name w:val="Heading Procedure"/>
    <w:basedOn w:val="HeadingBase"/>
    <w:next w:val="Normal"/>
    <w:rsid w:val="00C96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CEC"/>
    <w:pPr>
      <w:spacing w:before="60" w:after="60"/>
    </w:pPr>
  </w:style>
  <w:style w:type="paragraph" w:styleId="ListContinue">
    <w:name w:val="List Continue"/>
    <w:basedOn w:val="List"/>
    <w:rsid w:val="00C96CEC"/>
    <w:pPr>
      <w:ind w:firstLine="0"/>
    </w:pPr>
  </w:style>
  <w:style w:type="paragraph" w:customStyle="1" w:styleId="ListNote">
    <w:name w:val="List Note"/>
    <w:basedOn w:val="List"/>
    <w:rsid w:val="00C96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CEC"/>
    <w:rPr>
      <w:rFonts w:ascii="Courier New" w:hAnsi="Courier New"/>
    </w:rPr>
  </w:style>
  <w:style w:type="paragraph" w:customStyle="1" w:styleId="NoteBullet">
    <w:name w:val="Note Bullet"/>
    <w:basedOn w:val="Note"/>
    <w:rsid w:val="00C96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C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CEC"/>
    <w:rPr>
      <w:b/>
      <w:smallCaps/>
    </w:rPr>
  </w:style>
  <w:style w:type="paragraph" w:customStyle="1" w:styleId="TableListNumber">
    <w:name w:val="Table List Number"/>
    <w:basedOn w:val="ListNumber"/>
    <w:rsid w:val="00C96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CEC"/>
    <w:pPr>
      <w:numPr>
        <w:numId w:val="8"/>
      </w:numPr>
    </w:pPr>
  </w:style>
  <w:style w:type="paragraph" w:customStyle="1" w:styleId="ListAlpha2">
    <w:name w:val="List Alpha 2"/>
    <w:basedOn w:val="List2"/>
    <w:rsid w:val="00C96CEC"/>
    <w:pPr>
      <w:numPr>
        <w:numId w:val="7"/>
      </w:numPr>
    </w:pPr>
  </w:style>
  <w:style w:type="paragraph" w:styleId="List2">
    <w:name w:val="List 2"/>
    <w:basedOn w:val="BodyText"/>
    <w:rsid w:val="00C96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C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C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CEC"/>
    <w:pPr>
      <w:numPr>
        <w:numId w:val="3"/>
      </w:numPr>
    </w:pPr>
  </w:style>
  <w:style w:type="paragraph" w:styleId="ListContinue2">
    <w:name w:val="List Continue 2"/>
    <w:basedOn w:val="List2"/>
    <w:rsid w:val="00C96CEC"/>
    <w:pPr>
      <w:ind w:firstLine="0"/>
    </w:pPr>
  </w:style>
  <w:style w:type="paragraph" w:styleId="ListContinue3">
    <w:name w:val="List Continue 3"/>
    <w:basedOn w:val="List3"/>
    <w:rsid w:val="00C96CEC"/>
    <w:pPr>
      <w:ind w:left="1021" w:firstLine="0"/>
    </w:pPr>
  </w:style>
  <w:style w:type="paragraph" w:styleId="ListContinue4">
    <w:name w:val="List Continue 4"/>
    <w:basedOn w:val="List4"/>
    <w:rsid w:val="00C96CEC"/>
    <w:pPr>
      <w:ind w:firstLine="0"/>
    </w:pPr>
  </w:style>
  <w:style w:type="paragraph" w:styleId="ListContinue5">
    <w:name w:val="List Continue 5"/>
    <w:basedOn w:val="List5"/>
    <w:rsid w:val="00C96CEC"/>
    <w:pPr>
      <w:ind w:firstLine="0"/>
    </w:pPr>
  </w:style>
  <w:style w:type="paragraph" w:styleId="ListNumber3">
    <w:name w:val="List Number 3"/>
    <w:basedOn w:val="List3"/>
    <w:rsid w:val="00C96CEC"/>
    <w:pPr>
      <w:numPr>
        <w:numId w:val="4"/>
      </w:numPr>
    </w:pPr>
  </w:style>
  <w:style w:type="paragraph" w:styleId="ListNumber4">
    <w:name w:val="List Number 4"/>
    <w:basedOn w:val="List4"/>
    <w:rsid w:val="00C96CEC"/>
    <w:pPr>
      <w:numPr>
        <w:numId w:val="5"/>
      </w:numPr>
    </w:pPr>
  </w:style>
  <w:style w:type="paragraph" w:styleId="ListNumber5">
    <w:name w:val="List Number 5"/>
    <w:basedOn w:val="List5"/>
    <w:rsid w:val="00C96CEC"/>
    <w:pPr>
      <w:numPr>
        <w:numId w:val="6"/>
      </w:numPr>
    </w:pPr>
  </w:style>
  <w:style w:type="paragraph" w:styleId="BlockText">
    <w:name w:val="Block Text"/>
    <w:basedOn w:val="Normal"/>
    <w:rsid w:val="00C96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CEC"/>
    <w:rPr>
      <w:sz w:val="16"/>
      <w:vertAlign w:val="superscript"/>
    </w:rPr>
  </w:style>
  <w:style w:type="character" w:customStyle="1" w:styleId="Symbols">
    <w:name w:val="Symbols"/>
    <w:basedOn w:val="DefaultParagraphFont"/>
    <w:rsid w:val="00C96CEC"/>
    <w:rPr>
      <w:rFonts w:ascii="Symbol" w:hAnsi="Symbol"/>
    </w:rPr>
  </w:style>
  <w:style w:type="character" w:customStyle="1" w:styleId="MenuOptions">
    <w:name w:val="Menu Options"/>
    <w:basedOn w:val="DefaultParagraphFont"/>
    <w:rsid w:val="00C96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CEC"/>
    <w:rPr>
      <w:b/>
    </w:rPr>
  </w:style>
  <w:style w:type="character" w:customStyle="1" w:styleId="Underlined">
    <w:name w:val="Underlined"/>
    <w:basedOn w:val="DefaultParagraphFont"/>
    <w:rsid w:val="00C96CEC"/>
    <w:rPr>
      <w:u w:val="single"/>
    </w:rPr>
  </w:style>
  <w:style w:type="paragraph" w:customStyle="1" w:styleId="TableBodyTextRight">
    <w:name w:val="Table Body Text Right"/>
    <w:basedOn w:val="TableBodyText"/>
    <w:rsid w:val="00C96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CEC"/>
    <w:rPr>
      <w:sz w:val="18"/>
    </w:rPr>
  </w:style>
  <w:style w:type="paragraph" w:customStyle="1" w:styleId="BodySmallRight">
    <w:name w:val="Body Small Right"/>
    <w:basedOn w:val="BodyTextRight"/>
    <w:rsid w:val="00C96CEC"/>
    <w:rPr>
      <w:sz w:val="18"/>
      <w:szCs w:val="18"/>
    </w:rPr>
  </w:style>
  <w:style w:type="paragraph" w:customStyle="1" w:styleId="MarginEdition">
    <w:name w:val="Margin Edition"/>
    <w:basedOn w:val="MarginNote"/>
    <w:rsid w:val="00C96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CEC"/>
    <w:rPr>
      <w:sz w:val="2"/>
      <w:szCs w:val="2"/>
    </w:rPr>
  </w:style>
  <w:style w:type="character" w:customStyle="1" w:styleId="Small">
    <w:name w:val="Small"/>
    <w:basedOn w:val="DefaultParagraphFont"/>
    <w:rsid w:val="00C96CEC"/>
    <w:rPr>
      <w:sz w:val="16"/>
    </w:rPr>
  </w:style>
  <w:style w:type="paragraph" w:customStyle="1" w:styleId="WideTable">
    <w:name w:val="Wide Table"/>
    <w:basedOn w:val="Normal"/>
    <w:rsid w:val="00C96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CEC"/>
  </w:style>
  <w:style w:type="paragraph" w:styleId="Quote">
    <w:name w:val="Quote"/>
    <w:basedOn w:val="Heading1"/>
    <w:link w:val="QuoteChar"/>
    <w:qFormat/>
    <w:rsid w:val="00C96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CEC"/>
    <w:pPr>
      <w:pageBreakBefore/>
    </w:pPr>
  </w:style>
  <w:style w:type="paragraph" w:customStyle="1" w:styleId="Border">
    <w:name w:val="Border"/>
    <w:basedOn w:val="Normal"/>
    <w:qFormat/>
    <w:rsid w:val="00C96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CEC"/>
    <w:rPr>
      <w:u w:val="single"/>
    </w:rPr>
  </w:style>
  <w:style w:type="character" w:customStyle="1" w:styleId="BoldandItalics">
    <w:name w:val="Bold and Italics"/>
    <w:qFormat/>
    <w:rsid w:val="00C96CEC"/>
    <w:rPr>
      <w:b/>
      <w:i/>
      <w:u w:val="none"/>
    </w:rPr>
  </w:style>
  <w:style w:type="paragraph" w:styleId="BalloonText">
    <w:name w:val="Balloon Text"/>
    <w:basedOn w:val="Normal"/>
    <w:link w:val="BalloonTextChar"/>
    <w:rsid w:val="00C96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C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C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CEC"/>
    <w:pPr>
      <w:spacing w:before="0" w:after="0"/>
    </w:pPr>
  </w:style>
  <w:style w:type="paragraph" w:customStyle="1" w:styleId="BodyTextBold">
    <w:name w:val="Body Text Bold"/>
    <w:basedOn w:val="BodyText"/>
    <w:qFormat/>
    <w:rsid w:val="00C96CEC"/>
    <w:rPr>
      <w:b/>
    </w:rPr>
  </w:style>
  <w:style w:type="character" w:styleId="Hyperlink">
    <w:name w:val="Hyperlink"/>
    <w:basedOn w:val="DefaultParagraphFont"/>
    <w:uiPriority w:val="99"/>
    <w:unhideWhenUsed/>
    <w:rsid w:val="00EB4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5942</Characters>
  <Application>Microsoft Office Word</Application>
  <DocSecurity>0</DocSecurity>
  <Lines>228</Lines>
  <Paragraphs>121</Paragraphs>
  <ScaleCrop>false</ScaleCrop>
  <Company>Author-it Software Corporation Ltd.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CUASOU502 Manage the operation of stage monitor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2019-02-21T12:13:00Z</dcterms:created>
  <dcterms:modified xsi:type="dcterms:W3CDTF">2019-02-21T12:13:00Z</dcterms:modified>
</cp:coreProperties>
</file>