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F11" w:rsidP="00495F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CUASOU502 Manage the operation of stage monitor systems</w:t>
      </w:r>
      <w:r>
        <w:fldChar w:fldCharType="end"/>
      </w:r>
    </w:p>
    <w:p w:rsidR="00495F11" w:rsidP="00495F11">
      <w:pPr>
        <w:pStyle w:val="Version"/>
        <w:sectPr w:rsidSect="00C651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651F3" w:rsidP="00C651F3">
      <w:pPr>
        <w:pStyle w:val="SuperHeading"/>
      </w:pPr>
      <w:r w:rsidRPr="00C651F3">
        <w:t>Assessment Re</w:t>
      </w:r>
      <w:r w:rsidRPr="00C651F3">
        <w:t>quirements for CUASOU502 Manage the operation of stage monitor systems</w:t>
      </w:r>
    </w:p>
    <w:p w:rsidR="00000000" w:rsidRPr="00C651F3" w:rsidP="00C651F3">
      <w:pPr>
        <w:pStyle w:val="Heading1"/>
      </w:pPr>
      <w:bookmarkStart w:id="1" w:name="O_811621"/>
      <w:bookmarkEnd w:id="1"/>
      <w:r w:rsidRPr="00C651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651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1F3" w:rsidP="00C651F3">
            <w:pPr>
              <w:pStyle w:val="BodyText"/>
            </w:pPr>
            <w:r w:rsidRPr="00C651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1F3">
            <w:pPr>
              <w:pStyle w:val="BodyText"/>
              <w:rPr>
                <w:lang w:val="en-NZ"/>
              </w:rPr>
            </w:pPr>
            <w:r w:rsidRPr="00C651F3">
              <w:rPr>
                <w:rStyle w:val="SpecialBold"/>
              </w:rPr>
              <w:t>Comments</w:t>
            </w:r>
          </w:p>
        </w:tc>
      </w:tr>
      <w:tr w:rsidTr="00C651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1F3">
            <w:pPr>
              <w:pStyle w:val="BodyText"/>
              <w:rPr>
                <w:lang w:val="en-NZ"/>
              </w:rPr>
            </w:pPr>
            <w:r w:rsidRPr="00C651F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1F3">
            <w:pPr>
              <w:pStyle w:val="BodyText"/>
              <w:rPr>
                <w:lang w:val="en-NZ"/>
              </w:rPr>
            </w:pPr>
            <w:r w:rsidRPr="00C651F3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651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1F3">
            <w:pPr>
              <w:pStyle w:val="BodyText"/>
              <w:rPr>
                <w:lang w:val="en-NZ"/>
              </w:rPr>
            </w:pPr>
            <w:r w:rsidRPr="00C651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1F3" w:rsidP="00C651F3">
            <w:pPr>
              <w:pStyle w:val="BodyText"/>
            </w:pPr>
            <w:r w:rsidRPr="00C651F3">
              <w:t xml:space="preserve">This version first released with CUA </w:t>
            </w:r>
            <w:r w:rsidRPr="00C651F3">
              <w:t>Creative Arts and Culture Training Package version 1.0.</w:t>
            </w:r>
          </w:p>
        </w:tc>
      </w:tr>
    </w:tbl>
    <w:p w:rsidR="00000000" w:rsidRPr="00C651F3" w:rsidP="00C651F3">
      <w:pPr>
        <w:pStyle w:val="BodyText"/>
      </w:pPr>
    </w:p>
    <w:p w:rsidR="00000000" w:rsidRPr="00C651F3" w:rsidP="00C651F3">
      <w:pPr>
        <w:pStyle w:val="AllowPageBreak"/>
      </w:pPr>
    </w:p>
    <w:p w:rsidR="00000000" w:rsidRPr="00C651F3" w:rsidP="00C651F3">
      <w:pPr>
        <w:pStyle w:val="Heading1"/>
      </w:pPr>
      <w:bookmarkStart w:id="2" w:name="O_811619"/>
      <w:bookmarkEnd w:id="2"/>
      <w:r w:rsidRPr="00C651F3">
        <w:t>Performance Evidence</w:t>
      </w:r>
    </w:p>
    <w:p w:rsidR="00000000" w:rsidRPr="00C651F3" w:rsidP="00495F11">
      <w:pPr>
        <w:pStyle w:val="BodyText"/>
      </w:pPr>
      <w:r w:rsidRPr="00C651F3">
        <w:t>Evidence of the ability to:</w:t>
      </w:r>
    </w:p>
    <w:p w:rsidR="00000000" w:rsidRPr="00C651F3" w:rsidP="00C651F3">
      <w:pPr>
        <w:pStyle w:val="ListBullet"/>
      </w:pPr>
      <w:r w:rsidRPr="00C651F3">
        <w:t>plan, set up and operate stage monitor systems for at least two productions, meeting production and performer requirements</w:t>
      </w:r>
    </w:p>
    <w:p w:rsidR="00000000" w:rsidRPr="00C651F3" w:rsidP="00C651F3">
      <w:pPr>
        <w:pStyle w:val="ListBullet"/>
      </w:pPr>
      <w:r w:rsidRPr="00C651F3">
        <w:t>work collaboratively.</w:t>
      </w:r>
    </w:p>
    <w:p w:rsidR="00000000" w:rsidRPr="00C651F3" w:rsidP="00C651F3">
      <w:pPr>
        <w:pStyle w:val="BodyText"/>
      </w:pPr>
    </w:p>
    <w:p w:rsidR="00000000" w:rsidRPr="00C651F3" w:rsidP="00495F11">
      <w:pPr>
        <w:pStyle w:val="BodyText"/>
      </w:pPr>
      <w:r w:rsidRPr="00C651F3">
        <w:t>Note: If a specific volume or frequency is not stated, then evidence must be provided for each of the above points at least once.</w:t>
      </w:r>
    </w:p>
    <w:p w:rsidR="00000000" w:rsidRPr="00C651F3" w:rsidP="00C651F3">
      <w:pPr>
        <w:pStyle w:val="Heading1"/>
      </w:pPr>
      <w:bookmarkStart w:id="3" w:name="O_811618"/>
      <w:bookmarkEnd w:id="3"/>
      <w:r w:rsidRPr="00C651F3">
        <w:t>Knowledge Evidence</w:t>
      </w:r>
    </w:p>
    <w:p w:rsidR="00000000" w:rsidRPr="00C651F3" w:rsidP="00495F11">
      <w:pPr>
        <w:pStyle w:val="BodyText"/>
      </w:pPr>
      <w:r w:rsidRPr="00C651F3">
        <w:t>To complete the unit requirements the individual must:</w:t>
      </w:r>
    </w:p>
    <w:p w:rsidR="00000000" w:rsidRPr="00C651F3" w:rsidP="00C651F3">
      <w:pPr>
        <w:pStyle w:val="ListBullet"/>
      </w:pPr>
      <w:r w:rsidRPr="00C651F3">
        <w:t>describe t</w:t>
      </w:r>
      <w:r w:rsidRPr="00C651F3">
        <w:t>he types of information required to plan stage monitor systems</w:t>
      </w:r>
    </w:p>
    <w:p w:rsidR="00000000" w:rsidRPr="00C651F3" w:rsidP="00C651F3">
      <w:pPr>
        <w:pStyle w:val="ListBullet"/>
      </w:pPr>
      <w:r w:rsidRPr="00C651F3">
        <w:t>describe the features of a range of stage monitor systems and how they are used in different contexts</w:t>
      </w:r>
    </w:p>
    <w:p w:rsidR="00000000" w:rsidRPr="00C651F3" w:rsidP="00C651F3">
      <w:pPr>
        <w:pStyle w:val="ListBullet"/>
      </w:pPr>
      <w:r w:rsidRPr="00C651F3">
        <w:t>provide examples of safety issues associated with the set-up and installation of stage moni</w:t>
      </w:r>
      <w:r w:rsidRPr="00C651F3">
        <w:t>tor systems</w:t>
      </w:r>
    </w:p>
    <w:p w:rsidR="00000000" w:rsidRPr="00C651F3" w:rsidP="00C651F3">
      <w:pPr>
        <w:pStyle w:val="ListBullet"/>
      </w:pPr>
      <w:r w:rsidRPr="00C651F3">
        <w:t>in the context of stage monitor systems, describe issues that need to be addressed in different performance situations in relation to foldback mixing, and equalising foldback speakers</w:t>
      </w:r>
    </w:p>
    <w:p w:rsidR="00000000" w:rsidRPr="00C651F3" w:rsidP="00C651F3">
      <w:pPr>
        <w:pStyle w:val="ListBullet"/>
      </w:pPr>
      <w:r w:rsidRPr="00C651F3">
        <w:t>suggest ways of addressing issues and challenges that typica</w:t>
      </w:r>
      <w:r w:rsidRPr="00C651F3">
        <w:t>lly arise when operating stage monitor systems in a live production environment.</w:t>
      </w:r>
    </w:p>
    <w:p w:rsidR="00000000" w:rsidRPr="00C651F3" w:rsidP="00C651F3">
      <w:pPr>
        <w:pStyle w:val="AllowPageBreak"/>
      </w:pPr>
    </w:p>
    <w:p w:rsidR="00000000" w:rsidRPr="00C651F3" w:rsidP="00C651F3">
      <w:pPr>
        <w:pStyle w:val="Heading1"/>
      </w:pPr>
      <w:bookmarkStart w:id="4" w:name="O_811615"/>
      <w:bookmarkEnd w:id="4"/>
      <w:r w:rsidRPr="00C651F3">
        <w:t>Assessment Conditions</w:t>
      </w:r>
    </w:p>
    <w:p w:rsidR="00000000" w:rsidRPr="00C651F3" w:rsidP="00495F11">
      <w:pPr>
        <w:pStyle w:val="BodyText"/>
      </w:pPr>
      <w:r w:rsidRPr="00C651F3">
        <w:t>Assessment must be conducted in a safe environment where evidence gathered demonstrates consistent performance of typical activities exp</w:t>
      </w:r>
      <w:r w:rsidRPr="00C651F3">
        <w:t>erienced in creative arts industry environments. The assessment environment must include access to:</w:t>
      </w:r>
    </w:p>
    <w:p w:rsidR="00000000" w:rsidRPr="00C651F3" w:rsidP="00C651F3">
      <w:pPr>
        <w:pStyle w:val="ListBullet"/>
      </w:pPr>
      <w:r w:rsidRPr="00C651F3">
        <w:t>stage monitor equipment</w:t>
      </w:r>
    </w:p>
    <w:p w:rsidR="00000000" w:rsidRPr="00C651F3" w:rsidP="00C651F3">
      <w:pPr>
        <w:pStyle w:val="ListBullet"/>
      </w:pPr>
      <w:r w:rsidRPr="00C651F3">
        <w:t>a venue where a stage monitor system can be set up and operated.</w:t>
      </w:r>
    </w:p>
    <w:p w:rsidR="00000000" w:rsidRPr="00C651F3" w:rsidP="00C651F3">
      <w:pPr>
        <w:pStyle w:val="BodyText"/>
      </w:pPr>
    </w:p>
    <w:p w:rsidR="00000000" w:rsidRPr="00C651F3" w:rsidP="00495F11">
      <w:pPr>
        <w:pStyle w:val="BodyText"/>
      </w:pPr>
      <w:r w:rsidRPr="00C651F3">
        <w:t>Assessors of this unit must satisfy the requirements for assessor</w:t>
      </w:r>
      <w:r w:rsidRPr="00C651F3">
        <w:t>s in applicable vocational educational and training legislation, frameworks and/or standards.</w:t>
      </w:r>
    </w:p>
    <w:p w:rsidR="00000000" w:rsidRPr="00C651F3" w:rsidP="00C651F3">
      <w:pPr>
        <w:pStyle w:val="Heading1"/>
      </w:pPr>
      <w:bookmarkStart w:id="5" w:name="O_811632"/>
      <w:bookmarkEnd w:id="5"/>
      <w:r w:rsidRPr="00C651F3">
        <w:t>Links</w:t>
      </w:r>
    </w:p>
    <w:p w:rsidR="00000000" w:rsidRPr="00C651F3" w:rsidP="00495F11">
      <w:pPr>
        <w:pStyle w:val="BodyText"/>
      </w:pPr>
      <w:r w:rsidRPr="00C651F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C31D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651F3" w:rsidP="00C651F3"/>
    <w:sectPr w:rsidSect="00C651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1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1F3" w:rsidRPr="00495F11" w:rsidP="00495F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1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F11" w:rsidP="00C651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5F11" w:rsidP="00C651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5F11" w:rsidP="00C651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1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F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51F3" w:rsidRPr="00495F11" w:rsidP="00495F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1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F11" w:rsidRPr="002D2AF8" w:rsidP="00C651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CUASOU502 Manage the operation of stage monitor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95F11" w:rsidP="00C651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AAC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C660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1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1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1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1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1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1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1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1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1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1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1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1F3"/>
  </w:style>
  <w:style w:type="character" w:customStyle="1" w:styleId="Heading1Char">
    <w:name w:val="Heading 1 Char"/>
    <w:basedOn w:val="DefaultParagraphFont"/>
    <w:link w:val="Heading1"/>
    <w:rsid w:val="00C651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51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1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51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51F3"/>
    <w:rPr>
      <w:b/>
      <w:spacing w:val="0"/>
    </w:rPr>
  </w:style>
  <w:style w:type="paragraph" w:customStyle="1" w:styleId="SuperHeading">
    <w:name w:val="SuperHeading"/>
    <w:basedOn w:val="Normal"/>
    <w:rsid w:val="00C651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51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51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1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1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1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1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1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1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1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1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51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1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1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1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51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1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51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1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1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51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51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51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1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1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51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51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1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1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1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1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1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1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1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1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51F3"/>
    <w:rPr>
      <w:i/>
    </w:rPr>
  </w:style>
  <w:style w:type="paragraph" w:styleId="Caption">
    <w:name w:val="caption"/>
    <w:basedOn w:val="BodyText"/>
    <w:next w:val="Normal"/>
    <w:qFormat/>
    <w:rsid w:val="00C651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1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51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1F3"/>
  </w:style>
  <w:style w:type="paragraph" w:styleId="TableofFigures">
    <w:name w:val="table of figures"/>
    <w:basedOn w:val="Normal"/>
    <w:next w:val="Normal"/>
    <w:semiHidden/>
    <w:rsid w:val="00C651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1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51F3"/>
    <w:rPr>
      <w:rFonts w:ascii="Wingdings" w:hAnsi="Wingdings"/>
    </w:rPr>
  </w:style>
  <w:style w:type="paragraph" w:customStyle="1" w:styleId="TableHeading">
    <w:name w:val="Table Heading"/>
    <w:basedOn w:val="HeadingBase"/>
    <w:rsid w:val="00C651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51F3"/>
    <w:rPr>
      <w:color w:val="0033CC"/>
      <w:u w:val="none"/>
    </w:rPr>
  </w:style>
  <w:style w:type="paragraph" w:customStyle="1" w:styleId="BodyTextRight">
    <w:name w:val="Body Text Right"/>
    <w:basedOn w:val="BodyText"/>
    <w:rsid w:val="00C651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1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1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1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51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1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1F3"/>
    <w:rPr>
      <w:sz w:val="32"/>
    </w:rPr>
  </w:style>
  <w:style w:type="paragraph" w:customStyle="1" w:styleId="HeadingProcedure">
    <w:name w:val="Heading Procedure"/>
    <w:basedOn w:val="HeadingBase"/>
    <w:next w:val="Normal"/>
    <w:rsid w:val="00C651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1F3"/>
    <w:pPr>
      <w:spacing w:before="60" w:after="60"/>
    </w:pPr>
  </w:style>
  <w:style w:type="paragraph" w:styleId="ListContinue">
    <w:name w:val="List Continue"/>
    <w:basedOn w:val="List"/>
    <w:rsid w:val="00C651F3"/>
    <w:pPr>
      <w:ind w:firstLine="0"/>
    </w:pPr>
  </w:style>
  <w:style w:type="paragraph" w:customStyle="1" w:styleId="ListNote">
    <w:name w:val="List Note"/>
    <w:basedOn w:val="List"/>
    <w:rsid w:val="00C651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1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1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1F3"/>
    <w:rPr>
      <w:rFonts w:ascii="Courier New" w:hAnsi="Courier New"/>
    </w:rPr>
  </w:style>
  <w:style w:type="paragraph" w:customStyle="1" w:styleId="NoteBullet">
    <w:name w:val="Note Bullet"/>
    <w:basedOn w:val="Note"/>
    <w:rsid w:val="00C651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1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1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1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1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51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1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1F3"/>
    <w:rPr>
      <w:b/>
      <w:smallCaps/>
    </w:rPr>
  </w:style>
  <w:style w:type="paragraph" w:customStyle="1" w:styleId="TableListNumber">
    <w:name w:val="Table List Number"/>
    <w:basedOn w:val="ListNumber"/>
    <w:rsid w:val="00C651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1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1F3"/>
    <w:pPr>
      <w:numPr>
        <w:numId w:val="8"/>
      </w:numPr>
    </w:pPr>
  </w:style>
  <w:style w:type="paragraph" w:customStyle="1" w:styleId="ListAlpha2">
    <w:name w:val="List Alpha 2"/>
    <w:basedOn w:val="List2"/>
    <w:rsid w:val="00C651F3"/>
    <w:pPr>
      <w:numPr>
        <w:numId w:val="7"/>
      </w:numPr>
    </w:pPr>
  </w:style>
  <w:style w:type="paragraph" w:styleId="List2">
    <w:name w:val="List 2"/>
    <w:basedOn w:val="BodyText"/>
    <w:rsid w:val="00C651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1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1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1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1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1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51F3"/>
    <w:pPr>
      <w:numPr>
        <w:numId w:val="3"/>
      </w:numPr>
    </w:pPr>
  </w:style>
  <w:style w:type="paragraph" w:styleId="ListContinue2">
    <w:name w:val="List Continue 2"/>
    <w:basedOn w:val="List2"/>
    <w:rsid w:val="00C651F3"/>
    <w:pPr>
      <w:ind w:firstLine="0"/>
    </w:pPr>
  </w:style>
  <w:style w:type="paragraph" w:styleId="ListContinue3">
    <w:name w:val="List Continue 3"/>
    <w:basedOn w:val="List3"/>
    <w:rsid w:val="00C651F3"/>
    <w:pPr>
      <w:ind w:left="1021" w:firstLine="0"/>
    </w:pPr>
  </w:style>
  <w:style w:type="paragraph" w:styleId="ListContinue4">
    <w:name w:val="List Continue 4"/>
    <w:basedOn w:val="List4"/>
    <w:rsid w:val="00C651F3"/>
    <w:pPr>
      <w:ind w:firstLine="0"/>
    </w:pPr>
  </w:style>
  <w:style w:type="paragraph" w:styleId="ListContinue5">
    <w:name w:val="List Continue 5"/>
    <w:basedOn w:val="List5"/>
    <w:rsid w:val="00C651F3"/>
    <w:pPr>
      <w:ind w:firstLine="0"/>
    </w:pPr>
  </w:style>
  <w:style w:type="paragraph" w:styleId="ListNumber3">
    <w:name w:val="List Number 3"/>
    <w:basedOn w:val="List3"/>
    <w:rsid w:val="00C651F3"/>
    <w:pPr>
      <w:numPr>
        <w:numId w:val="4"/>
      </w:numPr>
    </w:pPr>
  </w:style>
  <w:style w:type="paragraph" w:styleId="ListNumber4">
    <w:name w:val="List Number 4"/>
    <w:basedOn w:val="List4"/>
    <w:rsid w:val="00C651F3"/>
    <w:pPr>
      <w:numPr>
        <w:numId w:val="5"/>
      </w:numPr>
    </w:pPr>
  </w:style>
  <w:style w:type="paragraph" w:styleId="ListNumber5">
    <w:name w:val="List Number 5"/>
    <w:basedOn w:val="List5"/>
    <w:rsid w:val="00C651F3"/>
    <w:pPr>
      <w:numPr>
        <w:numId w:val="6"/>
      </w:numPr>
    </w:pPr>
  </w:style>
  <w:style w:type="paragraph" w:styleId="BlockText">
    <w:name w:val="Block Text"/>
    <w:basedOn w:val="Normal"/>
    <w:rsid w:val="00C651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1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1F3"/>
    <w:rPr>
      <w:sz w:val="16"/>
      <w:vertAlign w:val="superscript"/>
    </w:rPr>
  </w:style>
  <w:style w:type="character" w:customStyle="1" w:styleId="Symbols">
    <w:name w:val="Symbols"/>
    <w:basedOn w:val="DefaultParagraphFont"/>
    <w:rsid w:val="00C651F3"/>
    <w:rPr>
      <w:rFonts w:ascii="Symbol" w:hAnsi="Symbol"/>
    </w:rPr>
  </w:style>
  <w:style w:type="character" w:customStyle="1" w:styleId="MenuOptions">
    <w:name w:val="Menu Options"/>
    <w:basedOn w:val="DefaultParagraphFont"/>
    <w:rsid w:val="00C651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1F3"/>
    <w:rPr>
      <w:b/>
    </w:rPr>
  </w:style>
  <w:style w:type="character" w:customStyle="1" w:styleId="Underlined">
    <w:name w:val="Underlined"/>
    <w:basedOn w:val="DefaultParagraphFont"/>
    <w:rsid w:val="00C651F3"/>
    <w:rPr>
      <w:u w:val="single"/>
    </w:rPr>
  </w:style>
  <w:style w:type="paragraph" w:customStyle="1" w:styleId="TableBodyTextRight">
    <w:name w:val="Table Body Text Right"/>
    <w:basedOn w:val="TableBodyText"/>
    <w:rsid w:val="00C651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1F3"/>
    <w:rPr>
      <w:sz w:val="18"/>
    </w:rPr>
  </w:style>
  <w:style w:type="paragraph" w:customStyle="1" w:styleId="BodySmallRight">
    <w:name w:val="Body Small Right"/>
    <w:basedOn w:val="BodyTextRight"/>
    <w:rsid w:val="00C651F3"/>
    <w:rPr>
      <w:sz w:val="18"/>
      <w:szCs w:val="18"/>
    </w:rPr>
  </w:style>
  <w:style w:type="paragraph" w:customStyle="1" w:styleId="MarginEdition">
    <w:name w:val="Margin Edition"/>
    <w:basedOn w:val="MarginNote"/>
    <w:rsid w:val="00C651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1F3"/>
    <w:rPr>
      <w:sz w:val="2"/>
      <w:szCs w:val="2"/>
    </w:rPr>
  </w:style>
  <w:style w:type="character" w:customStyle="1" w:styleId="Small">
    <w:name w:val="Small"/>
    <w:basedOn w:val="DefaultParagraphFont"/>
    <w:rsid w:val="00C651F3"/>
    <w:rPr>
      <w:sz w:val="16"/>
    </w:rPr>
  </w:style>
  <w:style w:type="paragraph" w:customStyle="1" w:styleId="WideTable">
    <w:name w:val="Wide Table"/>
    <w:basedOn w:val="Normal"/>
    <w:rsid w:val="00C651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1F3"/>
  </w:style>
  <w:style w:type="paragraph" w:styleId="Quote">
    <w:name w:val="Quote"/>
    <w:basedOn w:val="Heading1"/>
    <w:link w:val="QuoteChar"/>
    <w:qFormat/>
    <w:rsid w:val="00C651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1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1F3"/>
    <w:pPr>
      <w:pageBreakBefore/>
    </w:pPr>
  </w:style>
  <w:style w:type="paragraph" w:customStyle="1" w:styleId="Border">
    <w:name w:val="Border"/>
    <w:basedOn w:val="Normal"/>
    <w:qFormat/>
    <w:rsid w:val="00C651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1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1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1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1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1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1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1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1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1F3"/>
    <w:rPr>
      <w:u w:val="single"/>
    </w:rPr>
  </w:style>
  <w:style w:type="character" w:customStyle="1" w:styleId="BoldandItalics">
    <w:name w:val="Bold and Italics"/>
    <w:qFormat/>
    <w:rsid w:val="00C651F3"/>
    <w:rPr>
      <w:b/>
      <w:i/>
      <w:u w:val="none"/>
    </w:rPr>
  </w:style>
  <w:style w:type="paragraph" w:styleId="BalloonText">
    <w:name w:val="Balloon Text"/>
    <w:basedOn w:val="Normal"/>
    <w:link w:val="BalloonTextChar"/>
    <w:rsid w:val="00C651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1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1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1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1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1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51F3"/>
    <w:pPr>
      <w:spacing w:before="0" w:after="0"/>
    </w:pPr>
  </w:style>
  <w:style w:type="paragraph" w:customStyle="1" w:styleId="BodyTextBold">
    <w:name w:val="Body Text Bold"/>
    <w:basedOn w:val="BodyText"/>
    <w:qFormat/>
    <w:rsid w:val="00C651F3"/>
    <w:rPr>
      <w:b/>
    </w:rPr>
  </w:style>
  <w:style w:type="character" w:styleId="Hyperlink">
    <w:name w:val="Hyperlink"/>
    <w:basedOn w:val="DefaultParagraphFont"/>
    <w:uiPriority w:val="99"/>
    <w:unhideWhenUsed/>
    <w:rsid w:val="00495F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2066</Characters>
  <Application>Microsoft Office Word</Application>
  <DocSecurity>0</DocSecurity>
  <Lines>64</Lines>
  <Paragraphs>36</Paragraphs>
  <ScaleCrop>false</ScaleCrop>
  <Company>Author-it Software Corporation Ltd.</Company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CUASOU502 Manage the operation of stage monitor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2019-02-21T11:43:00Z</dcterms:created>
  <dcterms:modified xsi:type="dcterms:W3CDTF">2019-02-21T11:43:00Z</dcterms:modified>
</cp:coreProperties>
</file>