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50D" w:rsidP="004D5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CUASOU421 Mix audio for live productions</w:t>
      </w:r>
      <w:r>
        <w:fldChar w:fldCharType="end"/>
      </w:r>
    </w:p>
    <w:p w:rsidR="004D550D" w:rsidP="004D550D">
      <w:pPr>
        <w:pStyle w:val="Version"/>
        <w:sectPr w:rsidSect="000E1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690" w:rsidP="000E1690">
      <w:pPr>
        <w:pStyle w:val="SuperHeading"/>
      </w:pPr>
      <w:r w:rsidRPr="000E1690">
        <w:t>Assessment Requirements for CUASOU421 Mix audio for live productions</w:t>
      </w:r>
    </w:p>
    <w:p w:rsidR="00000000" w:rsidRPr="000E1690" w:rsidP="000E1690">
      <w:pPr>
        <w:pStyle w:val="Heading1"/>
      </w:pPr>
      <w:bookmarkStart w:id="1" w:name="O_1151603"/>
      <w:bookmarkEnd w:id="1"/>
      <w:r w:rsidRPr="000E16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E16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0" w:rsidP="000E1690">
            <w:pPr>
              <w:pStyle w:val="BodyText"/>
            </w:pPr>
            <w:r w:rsidRPr="000E16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0">
            <w:pPr>
              <w:pStyle w:val="BodyText"/>
              <w:rPr>
                <w:lang w:val="en-NZ"/>
              </w:rPr>
            </w:pPr>
            <w:r w:rsidRPr="000E1690">
              <w:rPr>
                <w:rStyle w:val="SpecialBold"/>
              </w:rPr>
              <w:t>Comments</w:t>
            </w:r>
          </w:p>
        </w:tc>
      </w:tr>
      <w:tr w:rsidTr="000E16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0">
            <w:pPr>
              <w:pStyle w:val="BodyText"/>
              <w:rPr>
                <w:lang w:val="en-NZ"/>
              </w:rPr>
            </w:pPr>
            <w:r w:rsidRPr="000E16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0" w:rsidP="000E1690">
            <w:pPr>
              <w:pStyle w:val="BodyText"/>
            </w:pPr>
            <w:r w:rsidRPr="000E1690">
              <w:t>This version first released with CUA Creative Arts and Culture Training Package Version 5.0.</w:t>
            </w:r>
          </w:p>
        </w:tc>
      </w:tr>
    </w:tbl>
    <w:p w:rsidR="00000000" w:rsidRPr="000E1690" w:rsidP="000E1690">
      <w:pPr>
        <w:pStyle w:val="BodyText"/>
      </w:pPr>
    </w:p>
    <w:p w:rsidR="00000000" w:rsidRPr="000E1690" w:rsidP="000E1690">
      <w:pPr>
        <w:pStyle w:val="AllowPageBreak"/>
      </w:pPr>
    </w:p>
    <w:p w:rsidR="00000000" w:rsidRPr="000E1690" w:rsidP="000E1690">
      <w:pPr>
        <w:pStyle w:val="Heading1"/>
      </w:pPr>
      <w:bookmarkStart w:id="2" w:name="O_1151606"/>
      <w:bookmarkEnd w:id="2"/>
      <w:r w:rsidRPr="000E1690">
        <w:t>Performance Evidence</w:t>
      </w:r>
    </w:p>
    <w:p w:rsidR="00000000" w:rsidRPr="000E1690" w:rsidP="004D550D">
      <w:pPr>
        <w:pStyle w:val="BodyText"/>
      </w:pPr>
      <w:r w:rsidRPr="000E1690">
        <w:t>The candidate must demonstrate the ability to complete the tasks outlined in the elements, performance criteria and foundation skills of this unit, including evidence of the ability to:</w:t>
      </w:r>
    </w:p>
    <w:p w:rsidR="00000000" w:rsidRPr="000E1690" w:rsidP="000E1690">
      <w:pPr>
        <w:pStyle w:val="ListBullet"/>
      </w:pPr>
      <w:r w:rsidRPr="000E1690">
        <w:t>mix live audio for at least two different produc</w:t>
      </w:r>
      <w:r w:rsidRPr="000E1690">
        <w:t>tions according to production requirements.</w:t>
      </w:r>
    </w:p>
    <w:p w:rsidR="00000000" w:rsidRPr="000E1690" w:rsidP="000E1690">
      <w:pPr>
        <w:pStyle w:val="List"/>
      </w:pPr>
    </w:p>
    <w:p w:rsidR="00000000" w:rsidRPr="000E1690" w:rsidP="004D550D">
      <w:pPr>
        <w:pStyle w:val="BodyText"/>
      </w:pPr>
      <w:r w:rsidRPr="000E1690">
        <w:t>In the course of the above, the candidate must:</w:t>
      </w:r>
    </w:p>
    <w:p w:rsidR="00000000" w:rsidRPr="000E1690" w:rsidP="000E1690">
      <w:pPr>
        <w:pStyle w:val="ListBullet"/>
      </w:pPr>
      <w:r w:rsidRPr="000E1690">
        <w:t>mix live audio using both analogue and digital mixing desks</w:t>
      </w:r>
    </w:p>
    <w:p w:rsidR="00000000" w:rsidRPr="000E1690" w:rsidP="000E1690">
      <w:pPr>
        <w:pStyle w:val="ListBullet"/>
      </w:pPr>
      <w:r w:rsidRPr="000E1690">
        <w:t>work collaboratively with others during pre and post show operations.</w:t>
      </w:r>
    </w:p>
    <w:p w:rsidR="00000000" w:rsidRPr="000E1690" w:rsidP="000E1690">
      <w:pPr>
        <w:pStyle w:val="AllowPageBreak"/>
      </w:pPr>
    </w:p>
    <w:p w:rsidR="00000000" w:rsidRPr="000E1690" w:rsidP="000E1690">
      <w:pPr>
        <w:pStyle w:val="Heading1"/>
      </w:pPr>
      <w:bookmarkStart w:id="3" w:name="O_1151605"/>
      <w:bookmarkEnd w:id="3"/>
      <w:r w:rsidRPr="000E1690">
        <w:t>Knowledge Evidence</w:t>
      </w:r>
    </w:p>
    <w:p w:rsidR="00000000" w:rsidRPr="000E1690" w:rsidP="004D550D">
      <w:pPr>
        <w:pStyle w:val="BodyText"/>
      </w:pPr>
      <w:r w:rsidRPr="000E1690">
        <w:t>The candidate must be able to demonstrate knowledge to complete the tasks outlined in the elements, performance criteria and foundation skills of this unit, including knowledge of:</w:t>
      </w:r>
    </w:p>
    <w:p w:rsidR="00000000" w:rsidRPr="000E1690" w:rsidP="000E1690">
      <w:pPr>
        <w:pStyle w:val="ListBullet"/>
      </w:pPr>
      <w:r w:rsidRPr="000E1690">
        <w:t xml:space="preserve">features of a variety of analogue and digital front of </w:t>
      </w:r>
      <w:r w:rsidRPr="000E1690">
        <w:t>house consoles</w:t>
      </w:r>
    </w:p>
    <w:p w:rsidR="00000000" w:rsidRPr="000E1690" w:rsidP="000E1690">
      <w:pPr>
        <w:pStyle w:val="ListBullet"/>
      </w:pPr>
      <w:r w:rsidRPr="000E1690">
        <w:t>procedures for using matrix and main outputs of consoles</w:t>
      </w:r>
    </w:p>
    <w:p w:rsidR="00000000" w:rsidRPr="000E1690" w:rsidP="000E1690">
      <w:pPr>
        <w:pStyle w:val="ListBullet"/>
      </w:pPr>
      <w:r w:rsidRPr="000E1690">
        <w:t>uses of signal processing, including troubleshooting and for creative effects</w:t>
      </w:r>
    </w:p>
    <w:p w:rsidR="00000000" w:rsidRPr="000E1690" w:rsidP="000E1690">
      <w:pPr>
        <w:pStyle w:val="ListBullet"/>
      </w:pPr>
      <w:r w:rsidRPr="000E1690">
        <w:t>techniques for adding and patching sub-mixers into sound systems</w:t>
      </w:r>
    </w:p>
    <w:p w:rsidR="00000000" w:rsidRPr="000E1690" w:rsidP="000E1690">
      <w:pPr>
        <w:pStyle w:val="ListBullet"/>
      </w:pPr>
      <w:r w:rsidRPr="000E1690">
        <w:t>safe work practices for setting up, power</w:t>
      </w:r>
      <w:r w:rsidRPr="000E1690">
        <w:t>ing down and packing up audio equipment</w:t>
      </w:r>
    </w:p>
    <w:p w:rsidR="00000000" w:rsidRPr="000E1690" w:rsidP="000E1690">
      <w:pPr>
        <w:pStyle w:val="ListBullet"/>
      </w:pPr>
      <w:r w:rsidRPr="000E1690">
        <w:t>safe noise levels when mixing audio during live performances or shows</w:t>
      </w:r>
    </w:p>
    <w:p w:rsidR="00000000" w:rsidRPr="000E1690" w:rsidP="000E1690">
      <w:pPr>
        <w:pStyle w:val="ListBullet"/>
      </w:pPr>
      <w:r w:rsidRPr="000E1690">
        <w:t>organisational procedures for completing audio checks and documenting changes to audio equipment</w:t>
      </w:r>
    </w:p>
    <w:p w:rsidR="00000000" w:rsidRPr="000E1690" w:rsidP="000E1690">
      <w:pPr>
        <w:pStyle w:val="ListBullet"/>
      </w:pPr>
      <w:r w:rsidRPr="000E1690">
        <w:t>strategies to seek feedback to identify audio ope</w:t>
      </w:r>
      <w:r w:rsidRPr="000E1690">
        <w:t>ration improvements</w:t>
      </w:r>
    </w:p>
    <w:p w:rsidR="00000000" w:rsidRPr="000E1690" w:rsidP="000E1690">
      <w:pPr>
        <w:pStyle w:val="ListBullet"/>
      </w:pPr>
      <w:r w:rsidRPr="000E1690">
        <w:t>impact of the following on live audio mixing:</w:t>
      </w:r>
    </w:p>
    <w:p w:rsidR="00000000" w:rsidRPr="000E1690" w:rsidP="000E1690">
      <w:pPr>
        <w:pStyle w:val="ListBullet2"/>
      </w:pPr>
      <w:r w:rsidRPr="000E1690">
        <w:t>automation and cue delivery</w:t>
      </w:r>
    </w:p>
    <w:p w:rsidR="00000000" w:rsidRPr="000E1690" w:rsidP="000E1690">
      <w:pPr>
        <w:pStyle w:val="ListBullet2"/>
      </w:pPr>
      <w:r w:rsidRPr="000E1690">
        <w:t xml:space="preserve">signal processing and special effects devices </w:t>
      </w:r>
    </w:p>
    <w:p w:rsidR="00000000" w:rsidRPr="000E1690" w:rsidP="000E1690">
      <w:pPr>
        <w:pStyle w:val="ListBullet2"/>
      </w:pPr>
      <w:r w:rsidRPr="000E1690">
        <w:t>SMPTE time code and musical instrument digital interface (MIDI) to fire cues and automation</w:t>
      </w:r>
    </w:p>
    <w:p w:rsidR="00000000" w:rsidRPr="000E1690" w:rsidP="000E1690">
      <w:pPr>
        <w:pStyle w:val="ListBullet2"/>
      </w:pPr>
      <w:r w:rsidRPr="000E1690">
        <w:t>voltage control amplifier (VCA) masters.</w:t>
      </w:r>
    </w:p>
    <w:p w:rsidR="00000000" w:rsidRPr="000E1690" w:rsidP="000E1690">
      <w:pPr>
        <w:pStyle w:val="AllowPageBreak"/>
      </w:pPr>
    </w:p>
    <w:p w:rsidR="00000000" w:rsidRPr="000E1690" w:rsidP="000E1690">
      <w:pPr>
        <w:pStyle w:val="Heading1"/>
      </w:pPr>
      <w:bookmarkStart w:id="4" w:name="O_1151604"/>
      <w:bookmarkEnd w:id="4"/>
      <w:r w:rsidRPr="000E1690">
        <w:t>Assessment Conditions</w:t>
      </w:r>
    </w:p>
    <w:p w:rsidR="00000000" w:rsidRPr="000E1690" w:rsidP="004D550D">
      <w:pPr>
        <w:pStyle w:val="BodyText"/>
      </w:pPr>
      <w:r w:rsidRPr="000E1690">
        <w:t xml:space="preserve">Skills in this unit must be demonstrated in a workplace or simulated environment where the conditions are typical of those in a working environment in this industry. </w:t>
      </w:r>
    </w:p>
    <w:p w:rsidR="00000000" w:rsidRPr="000E1690" w:rsidP="004D550D">
      <w:pPr>
        <w:pStyle w:val="BodyText"/>
      </w:pPr>
      <w:r w:rsidRPr="000E1690">
        <w:t>This in</w:t>
      </w:r>
      <w:r w:rsidRPr="000E1690">
        <w:t>cludes access to live audio mixing equipment and accessories required to demonstrate the performance evidence.</w:t>
      </w:r>
    </w:p>
    <w:p w:rsidR="00000000" w:rsidRPr="000E1690" w:rsidP="004D550D">
      <w:pPr>
        <w:pStyle w:val="BodyText"/>
      </w:pPr>
      <w:r w:rsidRPr="000E1690">
        <w:t>Assessors of this unit must satisfy the requirements for assessors in applicable vocational education and training legislation, frameworks and/o</w:t>
      </w:r>
      <w:r w:rsidRPr="000E1690">
        <w:t>r standards.</w:t>
      </w:r>
    </w:p>
    <w:p w:rsidR="00000000" w:rsidRPr="000E1690" w:rsidP="000E1690">
      <w:pPr>
        <w:pStyle w:val="Heading1"/>
      </w:pPr>
      <w:bookmarkStart w:id="5" w:name="O_1151602"/>
      <w:bookmarkEnd w:id="5"/>
      <w:r w:rsidRPr="000E1690">
        <w:t>Links</w:t>
      </w:r>
    </w:p>
    <w:p w:rsidR="00000000" w:rsidRPr="000E1690" w:rsidP="004D550D">
      <w:pPr>
        <w:pStyle w:val="BodyText"/>
      </w:pPr>
      <w:r w:rsidRPr="000E16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401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1690" w:rsidP="000E1690"/>
    <w:sectPr w:rsidSect="000E1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0" w:rsidRPr="004D550D" w:rsidP="004D5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0D" w:rsidP="000E1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50D" w:rsidP="000E1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550D" w:rsidP="000E1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690" w:rsidRPr="004D550D" w:rsidP="004D5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0D" w:rsidRPr="002D2AF8" w:rsidP="000E1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CUASOU421 Mix audio for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D550D" w:rsidP="000E1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63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64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66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690"/>
  </w:style>
  <w:style w:type="character" w:customStyle="1" w:styleId="Heading1Char">
    <w:name w:val="Heading 1 Char"/>
    <w:basedOn w:val="DefaultParagraphFont"/>
    <w:link w:val="Heading1"/>
    <w:rsid w:val="000E1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6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1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6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690"/>
    <w:rPr>
      <w:b/>
      <w:spacing w:val="0"/>
    </w:rPr>
  </w:style>
  <w:style w:type="paragraph" w:styleId="ListBullet2">
    <w:name w:val="List Bullet 2"/>
    <w:basedOn w:val="List2"/>
    <w:rsid w:val="000E16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6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1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690"/>
    <w:rPr>
      <w:i/>
    </w:rPr>
  </w:style>
  <w:style w:type="paragraph" w:styleId="Caption">
    <w:name w:val="caption"/>
    <w:basedOn w:val="BodyText"/>
    <w:next w:val="Normal"/>
    <w:qFormat/>
    <w:rsid w:val="000E1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690"/>
  </w:style>
  <w:style w:type="paragraph" w:styleId="TableofFigures">
    <w:name w:val="table of figures"/>
    <w:basedOn w:val="Normal"/>
    <w:next w:val="Normal"/>
    <w:semiHidden/>
    <w:rsid w:val="000E1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690"/>
    <w:rPr>
      <w:rFonts w:ascii="Wingdings" w:hAnsi="Wingdings"/>
    </w:rPr>
  </w:style>
  <w:style w:type="paragraph" w:customStyle="1" w:styleId="TableHeading">
    <w:name w:val="Table Heading"/>
    <w:basedOn w:val="HeadingBase"/>
    <w:rsid w:val="000E1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690"/>
    <w:rPr>
      <w:color w:val="0033CC"/>
      <w:u w:val="none"/>
    </w:rPr>
  </w:style>
  <w:style w:type="paragraph" w:customStyle="1" w:styleId="BodyTextRight">
    <w:name w:val="Body Text Right"/>
    <w:basedOn w:val="BodyText"/>
    <w:rsid w:val="000E1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690"/>
    <w:rPr>
      <w:sz w:val="32"/>
    </w:rPr>
  </w:style>
  <w:style w:type="paragraph" w:customStyle="1" w:styleId="HeadingProcedure">
    <w:name w:val="Heading Procedure"/>
    <w:basedOn w:val="HeadingBase"/>
    <w:next w:val="Normal"/>
    <w:rsid w:val="000E1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690"/>
    <w:pPr>
      <w:spacing w:before="60" w:after="60"/>
    </w:pPr>
  </w:style>
  <w:style w:type="paragraph" w:styleId="ListContinue">
    <w:name w:val="List Continue"/>
    <w:basedOn w:val="List"/>
    <w:rsid w:val="000E1690"/>
    <w:pPr>
      <w:ind w:firstLine="0"/>
    </w:pPr>
  </w:style>
  <w:style w:type="paragraph" w:customStyle="1" w:styleId="ListNote">
    <w:name w:val="List Note"/>
    <w:basedOn w:val="List"/>
    <w:rsid w:val="000E1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690"/>
    <w:rPr>
      <w:rFonts w:ascii="Courier New" w:hAnsi="Courier New"/>
    </w:rPr>
  </w:style>
  <w:style w:type="paragraph" w:customStyle="1" w:styleId="NoteBullet">
    <w:name w:val="Note Bullet"/>
    <w:basedOn w:val="Note"/>
    <w:rsid w:val="000E1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690"/>
    <w:rPr>
      <w:b/>
      <w:smallCaps/>
    </w:rPr>
  </w:style>
  <w:style w:type="paragraph" w:customStyle="1" w:styleId="TableListNumber">
    <w:name w:val="Table List Number"/>
    <w:basedOn w:val="ListNumber"/>
    <w:rsid w:val="000E1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690"/>
    <w:pPr>
      <w:numPr>
        <w:numId w:val="9"/>
      </w:numPr>
    </w:pPr>
  </w:style>
  <w:style w:type="paragraph" w:customStyle="1" w:styleId="ListAlpha2">
    <w:name w:val="List Alpha 2"/>
    <w:basedOn w:val="List2"/>
    <w:rsid w:val="000E1690"/>
    <w:pPr>
      <w:numPr>
        <w:numId w:val="8"/>
      </w:numPr>
    </w:pPr>
  </w:style>
  <w:style w:type="paragraph" w:styleId="List2">
    <w:name w:val="List 2"/>
    <w:basedOn w:val="BodyText"/>
    <w:rsid w:val="000E1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690"/>
    <w:pPr>
      <w:numPr>
        <w:numId w:val="4"/>
      </w:numPr>
    </w:pPr>
  </w:style>
  <w:style w:type="paragraph" w:styleId="ListContinue2">
    <w:name w:val="List Continue 2"/>
    <w:basedOn w:val="List2"/>
    <w:rsid w:val="000E1690"/>
    <w:pPr>
      <w:ind w:firstLine="0"/>
    </w:pPr>
  </w:style>
  <w:style w:type="paragraph" w:styleId="ListContinue3">
    <w:name w:val="List Continue 3"/>
    <w:basedOn w:val="List3"/>
    <w:rsid w:val="000E1690"/>
    <w:pPr>
      <w:ind w:left="1021" w:firstLine="0"/>
    </w:pPr>
  </w:style>
  <w:style w:type="paragraph" w:styleId="ListContinue4">
    <w:name w:val="List Continue 4"/>
    <w:basedOn w:val="List4"/>
    <w:rsid w:val="000E1690"/>
    <w:pPr>
      <w:ind w:firstLine="0"/>
    </w:pPr>
  </w:style>
  <w:style w:type="paragraph" w:styleId="ListContinue5">
    <w:name w:val="List Continue 5"/>
    <w:basedOn w:val="List5"/>
    <w:rsid w:val="000E1690"/>
    <w:pPr>
      <w:ind w:firstLine="0"/>
    </w:pPr>
  </w:style>
  <w:style w:type="paragraph" w:styleId="ListNumber3">
    <w:name w:val="List Number 3"/>
    <w:basedOn w:val="List3"/>
    <w:rsid w:val="000E1690"/>
    <w:pPr>
      <w:numPr>
        <w:numId w:val="5"/>
      </w:numPr>
    </w:pPr>
  </w:style>
  <w:style w:type="paragraph" w:styleId="ListNumber4">
    <w:name w:val="List Number 4"/>
    <w:basedOn w:val="List4"/>
    <w:rsid w:val="000E1690"/>
    <w:pPr>
      <w:numPr>
        <w:numId w:val="6"/>
      </w:numPr>
    </w:pPr>
  </w:style>
  <w:style w:type="paragraph" w:styleId="ListNumber5">
    <w:name w:val="List Number 5"/>
    <w:basedOn w:val="List5"/>
    <w:rsid w:val="000E1690"/>
    <w:pPr>
      <w:numPr>
        <w:numId w:val="7"/>
      </w:numPr>
    </w:pPr>
  </w:style>
  <w:style w:type="paragraph" w:styleId="BlockText">
    <w:name w:val="Block Text"/>
    <w:basedOn w:val="Normal"/>
    <w:rsid w:val="000E1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690"/>
    <w:rPr>
      <w:sz w:val="16"/>
      <w:vertAlign w:val="superscript"/>
    </w:rPr>
  </w:style>
  <w:style w:type="character" w:customStyle="1" w:styleId="Symbols">
    <w:name w:val="Symbols"/>
    <w:basedOn w:val="DefaultParagraphFont"/>
    <w:rsid w:val="000E1690"/>
    <w:rPr>
      <w:rFonts w:ascii="Symbol" w:hAnsi="Symbol"/>
    </w:rPr>
  </w:style>
  <w:style w:type="character" w:customStyle="1" w:styleId="MenuOptions">
    <w:name w:val="Menu Options"/>
    <w:basedOn w:val="DefaultParagraphFont"/>
    <w:rsid w:val="000E1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690"/>
    <w:rPr>
      <w:b/>
    </w:rPr>
  </w:style>
  <w:style w:type="character" w:customStyle="1" w:styleId="Underlined">
    <w:name w:val="Underlined"/>
    <w:basedOn w:val="DefaultParagraphFont"/>
    <w:rsid w:val="000E1690"/>
    <w:rPr>
      <w:u w:val="single"/>
    </w:rPr>
  </w:style>
  <w:style w:type="paragraph" w:customStyle="1" w:styleId="TableBodyTextRight">
    <w:name w:val="Table Body Text Right"/>
    <w:basedOn w:val="TableBodyText"/>
    <w:rsid w:val="000E1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690"/>
    <w:rPr>
      <w:sz w:val="18"/>
    </w:rPr>
  </w:style>
  <w:style w:type="paragraph" w:customStyle="1" w:styleId="BodySmallRight">
    <w:name w:val="Body Small Right"/>
    <w:basedOn w:val="BodyTextRight"/>
    <w:rsid w:val="000E1690"/>
    <w:rPr>
      <w:sz w:val="18"/>
      <w:szCs w:val="18"/>
    </w:rPr>
  </w:style>
  <w:style w:type="paragraph" w:customStyle="1" w:styleId="MarginEdition">
    <w:name w:val="Margin Edition"/>
    <w:basedOn w:val="MarginNote"/>
    <w:rsid w:val="000E1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690"/>
    <w:rPr>
      <w:sz w:val="2"/>
      <w:szCs w:val="2"/>
    </w:rPr>
  </w:style>
  <w:style w:type="character" w:customStyle="1" w:styleId="Small">
    <w:name w:val="Small"/>
    <w:basedOn w:val="DefaultParagraphFont"/>
    <w:rsid w:val="000E1690"/>
    <w:rPr>
      <w:sz w:val="16"/>
    </w:rPr>
  </w:style>
  <w:style w:type="paragraph" w:customStyle="1" w:styleId="WideTable">
    <w:name w:val="Wide Table"/>
    <w:basedOn w:val="Normal"/>
    <w:rsid w:val="000E1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690"/>
  </w:style>
  <w:style w:type="paragraph" w:styleId="Quote">
    <w:name w:val="Quote"/>
    <w:basedOn w:val="Heading1"/>
    <w:link w:val="QuoteChar"/>
    <w:qFormat/>
    <w:rsid w:val="000E1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690"/>
    <w:pPr>
      <w:pageBreakBefore/>
    </w:pPr>
  </w:style>
  <w:style w:type="paragraph" w:customStyle="1" w:styleId="Border">
    <w:name w:val="Border"/>
    <w:basedOn w:val="Normal"/>
    <w:qFormat/>
    <w:rsid w:val="000E1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690"/>
    <w:rPr>
      <w:u w:val="single"/>
    </w:rPr>
  </w:style>
  <w:style w:type="character" w:customStyle="1" w:styleId="BoldandItalics">
    <w:name w:val="Bold and Italics"/>
    <w:qFormat/>
    <w:rsid w:val="000E1690"/>
    <w:rPr>
      <w:b/>
      <w:i/>
      <w:u w:val="none"/>
    </w:rPr>
  </w:style>
  <w:style w:type="paragraph" w:styleId="BalloonText">
    <w:name w:val="Balloon Text"/>
    <w:basedOn w:val="Normal"/>
    <w:link w:val="BalloonTextChar"/>
    <w:rsid w:val="000E1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690"/>
    <w:pPr>
      <w:spacing w:before="0" w:after="0"/>
    </w:pPr>
  </w:style>
  <w:style w:type="paragraph" w:customStyle="1" w:styleId="BodyTextBold">
    <w:name w:val="Body Text Bold"/>
    <w:basedOn w:val="BodyText"/>
    <w:qFormat/>
    <w:rsid w:val="000E1690"/>
    <w:rPr>
      <w:b/>
    </w:rPr>
  </w:style>
  <w:style w:type="character" w:styleId="Hyperlink">
    <w:name w:val="Hyperlink"/>
    <w:basedOn w:val="DefaultParagraphFont"/>
    <w:uiPriority w:val="99"/>
    <w:unhideWhenUsed/>
    <w:rsid w:val="004D5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2238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CUASOU421 Mix audio for live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