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AA5" w:rsidP="00B61A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CUASOU414 Manage wireless audio operations</w:t>
      </w:r>
      <w:r>
        <w:fldChar w:fldCharType="end"/>
      </w:r>
    </w:p>
    <w:p w:rsidR="00B61AA5" w:rsidP="00B61AA5">
      <w:pPr>
        <w:pStyle w:val="Version"/>
        <w:sectPr w:rsidSect="00D00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3CA" w:rsidP="00D003CA">
      <w:pPr>
        <w:pStyle w:val="SuperHeading"/>
      </w:pPr>
      <w:r w:rsidRPr="00D003CA">
        <w:t>CUASOU414 Manage wireless audio operations</w:t>
      </w:r>
    </w:p>
    <w:p w:rsidR="00000000" w:rsidRPr="00D003CA" w:rsidP="00D003CA">
      <w:pPr>
        <w:pStyle w:val="Heading1"/>
      </w:pPr>
      <w:bookmarkStart w:id="1" w:name="O_1161197"/>
      <w:bookmarkEnd w:id="1"/>
      <w:r w:rsidRPr="00D003C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003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BodyText"/>
            </w:pPr>
            <w:r w:rsidRPr="00D003C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rPr>
                <w:rStyle w:val="SpecialBold"/>
              </w:rPr>
              <w:t>Comments</w:t>
            </w:r>
          </w:p>
        </w:tc>
      </w:tr>
      <w:tr w:rsidTr="00D003C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BodyText"/>
            </w:pPr>
            <w:r w:rsidRPr="00D003CA">
              <w:t>This version first released with CUA Creative Arts and Culture Training Package Version 5.0.</w:t>
            </w:r>
          </w:p>
        </w:tc>
      </w:tr>
    </w:tbl>
    <w:p w:rsidR="00000000" w:rsidRPr="00D003CA" w:rsidP="00D003CA">
      <w:pPr>
        <w:pStyle w:val="BodyText"/>
      </w:pPr>
    </w:p>
    <w:p w:rsidR="00000000" w:rsidRPr="00D003CA" w:rsidP="00D003CA">
      <w:pPr>
        <w:pStyle w:val="AllowPageBreak"/>
      </w:pPr>
    </w:p>
    <w:p w:rsidR="00000000" w:rsidRPr="00D003CA" w:rsidP="00D003CA">
      <w:pPr>
        <w:pStyle w:val="Heading1"/>
      </w:pPr>
      <w:bookmarkStart w:id="2" w:name="O_1161202"/>
      <w:bookmarkEnd w:id="2"/>
      <w:r w:rsidRPr="00D003CA">
        <w:t>Application</w:t>
      </w:r>
    </w:p>
    <w:p w:rsidR="00000000" w:rsidRPr="00D003CA" w:rsidP="00B61AA5">
      <w:pPr>
        <w:pStyle w:val="BodyText"/>
      </w:pPr>
      <w:r w:rsidRPr="00D003CA">
        <w:t>This unit describes the performance outcomes, skills and knowledge required to sp</w:t>
      </w:r>
      <w:r w:rsidRPr="00D003CA">
        <w:t>ecify, fit and operate radio microphones and in-ear wireless monitors for performers in the screen, media, entertainment and events industries.</w:t>
      </w:r>
    </w:p>
    <w:p w:rsidR="00000000" w:rsidRPr="00D003CA" w:rsidP="00B61AA5">
      <w:pPr>
        <w:pStyle w:val="BodyText"/>
      </w:pPr>
      <w:r w:rsidRPr="00D003CA">
        <w:t>The unit applies to those who work autonomously in a team environment as they take responsibility for managing f</w:t>
      </w:r>
      <w:r w:rsidRPr="00D003CA">
        <w:t>requency spectrum and overseeing the use of a range of wireless audio equipment during productions. They may also be responsible for supervising others.</w:t>
      </w:r>
    </w:p>
    <w:p w:rsidR="00000000" w:rsidRPr="00D003CA" w:rsidP="00B61AA5">
      <w:pPr>
        <w:pStyle w:val="BodyText"/>
      </w:pPr>
      <w:r w:rsidRPr="00D003CA">
        <w:t>No licensing, legislative or certification requirements apply to this unit at the time of publication.</w:t>
      </w:r>
    </w:p>
    <w:p w:rsidR="00000000" w:rsidRPr="00D003CA" w:rsidP="00D003CA">
      <w:pPr>
        <w:pStyle w:val="Heading1"/>
      </w:pPr>
      <w:bookmarkStart w:id="3" w:name="O_1161201"/>
      <w:bookmarkEnd w:id="3"/>
      <w:r w:rsidRPr="00D003CA">
        <w:t>Unit Sector</w:t>
      </w:r>
    </w:p>
    <w:p w:rsidR="00000000" w:rsidRPr="00D003CA" w:rsidP="00B61AA5">
      <w:pPr>
        <w:pStyle w:val="BodyText"/>
      </w:pPr>
      <w:r w:rsidRPr="00D003CA">
        <w:t>Media and Entertainment Production – Audio/Sound</w:t>
      </w:r>
    </w:p>
    <w:p w:rsidR="00000000" w:rsidRPr="00D003CA" w:rsidP="00D003CA">
      <w:pPr>
        <w:pStyle w:val="Heading1"/>
      </w:pPr>
      <w:bookmarkStart w:id="4" w:name="O_1161200"/>
      <w:bookmarkEnd w:id="4"/>
      <w:r w:rsidRPr="00D003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BodyText"/>
            </w:pPr>
            <w:r w:rsidRPr="00D003C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rPr>
                <w:rStyle w:val="SpecialBold"/>
              </w:rPr>
              <w:t>PERFORMANCE CRITERIA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BodyText"/>
            </w:pPr>
            <w:r w:rsidRPr="00D003C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List"/>
              <w:rPr>
                <w:lang w:val="en-NZ"/>
              </w:rPr>
            </w:pPr>
            <w:r w:rsidRPr="00D003CA">
              <w:t>1. Prepare for wireless audio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List"/>
            </w:pPr>
            <w:r w:rsidRPr="00D003CA">
              <w:t xml:space="preserve">1.1 Identify factors impacting operation of wireless audio equipment in consultation with required personnel and with </w:t>
            </w:r>
            <w:r w:rsidRPr="00D003CA">
              <w:t xml:space="preserve">reference to production documentation </w:t>
            </w:r>
          </w:p>
          <w:p w:rsidR="00000000" w:rsidRPr="00D003CA" w:rsidP="00D003CA">
            <w:pPr>
              <w:pStyle w:val="List"/>
            </w:pPr>
            <w:r w:rsidRPr="00D003CA">
              <w:t>1.2 Identify technical, performance and regulatory requirements for using wireless audio equipment</w:t>
            </w:r>
          </w:p>
          <w:p w:rsidR="00000000" w:rsidRPr="00D003CA" w:rsidP="00D003CA">
            <w:pPr>
              <w:pStyle w:val="List"/>
            </w:pPr>
            <w:r w:rsidRPr="00D003CA">
              <w:t>1.3 Document wireless audio equipment requirements prior to production and in required format</w:t>
            </w:r>
          </w:p>
          <w:p w:rsidR="00000000" w:rsidP="00D003CA">
            <w:pPr>
              <w:pStyle w:val="List"/>
              <w:rPr>
                <w:lang w:val="en-NZ"/>
              </w:rPr>
            </w:pPr>
            <w:r w:rsidRPr="00D003CA">
              <w:t>1.4 Confirm availability</w:t>
            </w:r>
            <w:r w:rsidRPr="00D003CA">
              <w:t xml:space="preserve"> of equipment and accessories according to production requirements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List"/>
              <w:rPr>
                <w:lang w:val="en-NZ"/>
              </w:rPr>
            </w:pPr>
            <w:r w:rsidRPr="00D003CA">
              <w:t xml:space="preserve">2. Set up wireless </w:t>
            </w:r>
            <w:r w:rsidRPr="00D003CA">
              <w:t>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List"/>
            </w:pPr>
            <w:r w:rsidRPr="00D003CA">
              <w:t xml:space="preserve">2.1 Establish suitable location for equipment and technician work area </w:t>
            </w:r>
            <w:r w:rsidRPr="00D003CA">
              <w:t>in consultation with required personnel</w:t>
            </w:r>
          </w:p>
          <w:p w:rsidR="00000000" w:rsidRPr="00D003CA" w:rsidP="00D003CA">
            <w:pPr>
              <w:pStyle w:val="List"/>
            </w:pPr>
            <w:r w:rsidRPr="00D003CA">
              <w:t>2.2 Run audio lines from wireless equipment to s</w:t>
            </w:r>
            <w:r w:rsidRPr="00D003CA">
              <w:t>tage box or patch point and make connections according to plot</w:t>
            </w:r>
          </w:p>
          <w:p w:rsidR="00000000" w:rsidRPr="00D003CA" w:rsidP="00D003CA">
            <w:pPr>
              <w:pStyle w:val="List"/>
            </w:pPr>
            <w:r w:rsidRPr="00D003CA">
              <w:t>2.3 Run standby microphone cables as required, and have wired and wireless standby equipment on hand</w:t>
            </w:r>
          </w:p>
          <w:p w:rsidR="00000000" w:rsidRPr="00D003CA" w:rsidP="00D003CA">
            <w:pPr>
              <w:pStyle w:val="List"/>
            </w:pPr>
            <w:r w:rsidRPr="00D003CA">
              <w:t>2.4 Identify wireless frequencies in use within range</w:t>
            </w:r>
          </w:p>
          <w:p w:rsidR="00000000" w:rsidRPr="00D003CA" w:rsidP="00D003CA">
            <w:pPr>
              <w:pStyle w:val="List"/>
            </w:pPr>
            <w:r w:rsidRPr="00D003CA">
              <w:t>2.5 Identify wireless instrument and i</w:t>
            </w:r>
            <w:r w:rsidRPr="00D003CA">
              <w:t>n-ear monitor frequencies for use by performers and musicians associated with performances</w:t>
            </w:r>
          </w:p>
          <w:p w:rsidR="00000000" w:rsidRPr="00D003CA" w:rsidP="00D003CA">
            <w:pPr>
              <w:pStyle w:val="List"/>
            </w:pPr>
            <w:r w:rsidRPr="00D003CA">
              <w:t>2.6 Plot proposed and currently used frequencies and compare with legal and available frequencies</w:t>
            </w:r>
          </w:p>
          <w:p w:rsidR="00000000" w:rsidRPr="00D003CA" w:rsidP="00D003CA">
            <w:pPr>
              <w:pStyle w:val="List"/>
            </w:pPr>
            <w:r w:rsidRPr="00D003CA">
              <w:t>2.7 Allocate frequencies to people or departments as required</w:t>
            </w:r>
          </w:p>
          <w:p w:rsidR="00000000" w:rsidRPr="00D003CA" w:rsidP="00D003CA">
            <w:pPr>
              <w:pStyle w:val="List"/>
            </w:pPr>
            <w:r w:rsidRPr="00D003CA">
              <w:t>2.8 Prepare required documentation where multiple use of same frequency for different performers or segments is required</w:t>
            </w:r>
          </w:p>
          <w:p w:rsidR="00000000" w:rsidP="00D003CA">
            <w:pPr>
              <w:pStyle w:val="List"/>
              <w:rPr>
                <w:lang w:val="en-NZ"/>
              </w:rPr>
            </w:pPr>
            <w:r w:rsidRPr="00D003CA">
              <w:t>2.9 Establish backup channels with required personnel and set up other contingency management measures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List"/>
              <w:rPr>
                <w:lang w:val="en-NZ"/>
              </w:rPr>
            </w:pPr>
            <w:r w:rsidRPr="00D003CA">
              <w:t>3. Fit wireless audio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List"/>
            </w:pPr>
            <w:r w:rsidRPr="00D003CA">
              <w:t>3.1 Confirm wireless audio equipment meets labelling and working requirements prior to fitting</w:t>
            </w:r>
          </w:p>
          <w:p w:rsidR="00000000" w:rsidRPr="00D003CA" w:rsidP="00D003CA">
            <w:pPr>
              <w:pStyle w:val="List"/>
            </w:pPr>
            <w:r w:rsidRPr="00D003CA">
              <w:t>3.2 Confirm frequency setting on microphones and transmitters matches and complete tuning</w:t>
            </w:r>
          </w:p>
          <w:p w:rsidR="00000000" w:rsidRPr="00D003CA" w:rsidP="00D003CA">
            <w:pPr>
              <w:pStyle w:val="List"/>
            </w:pPr>
            <w:r w:rsidRPr="00D003CA">
              <w:t xml:space="preserve">3.3 Identify required position for equipment based on performance and </w:t>
            </w:r>
            <w:r w:rsidRPr="00D003CA">
              <w:t>technical issues</w:t>
            </w:r>
          </w:p>
          <w:p w:rsidR="00000000" w:rsidRPr="00D003CA" w:rsidP="00D003CA">
            <w:pPr>
              <w:pStyle w:val="List"/>
            </w:pPr>
            <w:r w:rsidRPr="00D003CA">
              <w:t>3.4 Fit radio microphones and transmitter packs to performers using attachment techniques</w:t>
            </w:r>
          </w:p>
          <w:p w:rsidR="00000000" w:rsidRPr="00D003CA" w:rsidP="00D003CA">
            <w:pPr>
              <w:pStyle w:val="List"/>
            </w:pPr>
            <w:r w:rsidRPr="00D003CA">
              <w:t>3.5 Explain technical operation issues to performers</w:t>
            </w:r>
          </w:p>
          <w:p w:rsidR="00000000" w:rsidP="00D003CA">
            <w:pPr>
              <w:pStyle w:val="List"/>
              <w:rPr>
                <w:lang w:val="en-NZ"/>
              </w:rPr>
            </w:pPr>
            <w:r w:rsidRPr="00D003CA">
              <w:t>3.6 Review and adapt gain structure to meet production requirements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List"/>
              <w:rPr>
                <w:lang w:val="en-NZ"/>
              </w:rPr>
            </w:pPr>
            <w:r w:rsidRPr="00D003CA">
              <w:t>4. Monitor wireless audio e</w:t>
            </w:r>
            <w:r w:rsidRPr="00D003CA">
              <w:t>quipment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List"/>
            </w:pPr>
            <w:r w:rsidRPr="00D003CA">
              <w:t>4.1 Confirm wireless audio equipment signal is received by sound desks</w:t>
            </w:r>
          </w:p>
          <w:p w:rsidR="00000000" w:rsidRPr="00D003CA" w:rsidP="00D003CA">
            <w:pPr>
              <w:pStyle w:val="List"/>
            </w:pPr>
            <w:r w:rsidRPr="00D003CA">
              <w:t>4.2 Confirm and crosscheck equipment is working with performers</w:t>
            </w:r>
          </w:p>
          <w:p w:rsidR="00000000" w:rsidP="00D003CA">
            <w:pPr>
              <w:pStyle w:val="List"/>
              <w:rPr>
                <w:lang w:val="en-NZ"/>
              </w:rPr>
            </w:pPr>
            <w:r w:rsidRPr="00D003CA">
              <w:t>4.3 Identify problems and take required action to rectify as required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List"/>
              <w:rPr>
                <w:lang w:val="en-NZ"/>
              </w:rPr>
            </w:pPr>
            <w:r w:rsidRPr="00D003CA">
              <w:t>5. Complete work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List"/>
            </w:pPr>
            <w:r w:rsidRPr="00D003CA">
              <w:t>5.1 R</w:t>
            </w:r>
            <w:r w:rsidRPr="00D003CA">
              <w:t xml:space="preserve">etrieve wireless equipment from performers </w:t>
            </w:r>
          </w:p>
          <w:p w:rsidR="00000000" w:rsidRPr="00D003CA" w:rsidP="00D003CA">
            <w:pPr>
              <w:pStyle w:val="List"/>
            </w:pPr>
            <w:r w:rsidRPr="00D003CA">
              <w:t>5.2 Clean and arrange or store wireless equipment for next user or performance</w:t>
            </w:r>
          </w:p>
          <w:p w:rsidR="00000000" w:rsidRPr="00D003CA" w:rsidP="00D003CA">
            <w:pPr>
              <w:pStyle w:val="List"/>
            </w:pPr>
            <w:r w:rsidRPr="00D003CA">
              <w:t>5.3 Evaluate effectiveness of wireless operations and note areas for future improvement in consultation with required personnel</w:t>
            </w:r>
          </w:p>
        </w:tc>
      </w:tr>
    </w:tbl>
    <w:p w:rsidR="00000000" w:rsidRPr="00D003CA" w:rsidP="00D003CA">
      <w:pPr>
        <w:pStyle w:val="BodyText"/>
      </w:pPr>
    </w:p>
    <w:p w:rsidR="00000000" w:rsidRPr="00D003CA" w:rsidP="00D003CA">
      <w:pPr>
        <w:pStyle w:val="AllowPageBreak"/>
      </w:pPr>
    </w:p>
    <w:p w:rsidR="00000000" w:rsidRPr="00D003CA" w:rsidP="00D003CA">
      <w:pPr>
        <w:pStyle w:val="Heading1"/>
      </w:pPr>
      <w:bookmarkStart w:id="5" w:name="O_1161199"/>
      <w:bookmarkEnd w:id="5"/>
      <w:r w:rsidRPr="00D003CA">
        <w:t>Foundation Skills</w:t>
      </w:r>
    </w:p>
    <w:p w:rsidR="00000000" w:rsidRPr="00B61AA5" w:rsidP="00B61AA5">
      <w:pPr>
        <w:pStyle w:val="BodyText"/>
        <w:rPr>
          <w:i/>
        </w:rPr>
      </w:pPr>
      <w:r w:rsidRPr="00B61AA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3CA" w:rsidP="00D003CA">
            <w:pPr>
              <w:pStyle w:val="BodyText"/>
            </w:pPr>
            <w:r w:rsidRPr="00D003C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rPr>
                <w:rStyle w:val="SpecialBold"/>
              </w:rPr>
              <w:t>DESCRIPTION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>Determines how to meet wireless</w:t>
            </w:r>
            <w:r w:rsidRPr="00D003CA">
              <w:t xml:space="preserve"> audio requirements using information on wireless audio technology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>Allocates frequencies for wireless audio equipment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03CA" w:rsidP="00D003CA">
            <w:pPr>
              <w:pStyle w:val="ListBullet"/>
            </w:pPr>
            <w:r w:rsidRPr="00D003CA">
              <w:t>Obtains information by listening and questioning</w:t>
            </w:r>
          </w:p>
          <w:p w:rsidR="00000000" w:rsidRPr="00D003CA" w:rsidP="00D003CA">
            <w:pPr>
              <w:pStyle w:val="ListBullet"/>
            </w:pPr>
            <w:r w:rsidRPr="00D003CA">
              <w:t>Contributes information and expresses requirements using clear language</w:t>
            </w:r>
          </w:p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>Discusses ideas and solutions in relation to audio operations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>Obtains information from different written sources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 xml:space="preserve">Prepares and updates workplace documentation using </w:t>
            </w:r>
            <w:r w:rsidRPr="00D003CA">
              <w:t>language required for intended audience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 xml:space="preserve">Determines requirements and completes tasks in collaboration with others 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03CA" w:rsidP="00D003CA">
            <w:pPr>
              <w:pStyle w:val="ListBullet"/>
            </w:pPr>
            <w:r w:rsidRPr="00D003CA">
              <w:t>Meets work deadlines</w:t>
            </w:r>
          </w:p>
          <w:p w:rsidR="00000000" w:rsidRPr="00D003CA" w:rsidP="00D003CA">
            <w:pPr>
              <w:pStyle w:val="ListBullet"/>
            </w:pPr>
            <w:r w:rsidRPr="00D003CA">
              <w:t>Organises and operates radio microphones and transmitter packs using knowledge of wireless audio concepts and principles</w:t>
            </w:r>
          </w:p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>Manages wireless and audio operations using methodical and logical approach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>Plans for contingencies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Problem</w:t>
            </w:r>
            <w:r w:rsidRPr="00D003CA">
              <w:t xml:space="preserve">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>Recognises and takes responsibility for addressing problems during audio operations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03CA" w:rsidP="00D003CA">
            <w:pPr>
              <w:pStyle w:val="ListBullet"/>
            </w:pPr>
            <w:r w:rsidRPr="00D003CA">
              <w:t>Follows workplace protocols and safety procedures</w:t>
            </w:r>
          </w:p>
          <w:p w:rsidR="00000000" w:rsidP="00D003CA">
            <w:pPr>
              <w:pStyle w:val="ListBullet"/>
              <w:rPr>
                <w:lang w:val="en-NZ"/>
              </w:rPr>
            </w:pPr>
            <w:r w:rsidRPr="00D003CA">
              <w:t>Fits radio microphones and in-ear wireless monitors to performers according to required protocols and privacy requirements</w:t>
            </w:r>
          </w:p>
        </w:tc>
      </w:tr>
      <w:tr w:rsidTr="00B61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3CA">
            <w:pPr>
              <w:pStyle w:val="BodyText"/>
              <w:rPr>
                <w:lang w:val="en-NZ"/>
              </w:rPr>
            </w:pPr>
            <w:r w:rsidRPr="00D003C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03CA" w:rsidP="00D003CA">
            <w:pPr>
              <w:pStyle w:val="ListBullet"/>
            </w:pPr>
            <w:r w:rsidRPr="00D003CA">
              <w:t>Uses required software applications to prepare production documentation</w:t>
            </w:r>
          </w:p>
        </w:tc>
      </w:tr>
    </w:tbl>
    <w:p w:rsidR="00000000" w:rsidRPr="00D003CA" w:rsidP="00D003CA">
      <w:pPr>
        <w:pStyle w:val="BodyText"/>
      </w:pPr>
    </w:p>
    <w:p w:rsidR="00000000" w:rsidRPr="00D003CA" w:rsidP="00D003CA">
      <w:pPr>
        <w:pStyle w:val="AllowPageBreak"/>
      </w:pPr>
    </w:p>
    <w:p w:rsidR="00000000" w:rsidRPr="00D003CA" w:rsidP="00D003CA">
      <w:pPr>
        <w:pStyle w:val="Heading1"/>
      </w:pPr>
      <w:bookmarkStart w:id="6" w:name="O_1161198"/>
      <w:bookmarkEnd w:id="6"/>
      <w:r w:rsidRPr="00D003CA">
        <w:t>Unit Mapping Information</w:t>
      </w:r>
    </w:p>
    <w:p w:rsidR="00000000" w:rsidRPr="00D003CA" w:rsidP="00B61AA5">
      <w:pPr>
        <w:pStyle w:val="BodyText"/>
      </w:pPr>
      <w:r w:rsidRPr="00D003CA">
        <w:t>Su</w:t>
      </w:r>
      <w:r w:rsidRPr="00D003CA">
        <w:t>persedes and is not equivalent to CUASOU404 Manage wireless audio operations.</w:t>
      </w:r>
    </w:p>
    <w:p w:rsidR="00000000" w:rsidRPr="00D003CA" w:rsidP="00D003CA">
      <w:pPr>
        <w:pStyle w:val="Heading1"/>
      </w:pPr>
      <w:bookmarkStart w:id="7" w:name="O_1161191"/>
      <w:bookmarkEnd w:id="7"/>
      <w:r w:rsidRPr="00D003CA">
        <w:t>Links</w:t>
      </w:r>
    </w:p>
    <w:p w:rsidR="00000000" w:rsidRPr="00D003CA" w:rsidP="00B61AA5">
      <w:pPr>
        <w:pStyle w:val="BodyText"/>
      </w:pPr>
      <w:r w:rsidRPr="00D003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74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03CA" w:rsidP="00D003CA"/>
    <w:sectPr w:rsidSect="00D003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CA" w:rsidRPr="00B61AA5" w:rsidP="00B61A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AA5" w:rsidP="00D00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AA5" w:rsidP="00D00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1AA5" w:rsidP="00D00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A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3CA" w:rsidRPr="00B61AA5" w:rsidP="00B61A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AA5" w:rsidRPr="002D2AF8" w:rsidP="00D00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CUASOU414 Manage wireless audio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61AA5" w:rsidP="00D00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28B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E0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3CA"/>
  </w:style>
  <w:style w:type="character" w:customStyle="1" w:styleId="Heading1Char">
    <w:name w:val="Heading 1 Char"/>
    <w:basedOn w:val="DefaultParagraphFont"/>
    <w:link w:val="Heading1"/>
    <w:rsid w:val="00D00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3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03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03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3CA"/>
    <w:rPr>
      <w:b/>
      <w:spacing w:val="0"/>
    </w:rPr>
  </w:style>
  <w:style w:type="character" w:styleId="Emphasis">
    <w:name w:val="Emphasis"/>
    <w:basedOn w:val="DefaultParagraphFont"/>
    <w:qFormat/>
    <w:rsid w:val="00D003CA"/>
    <w:rPr>
      <w:i/>
    </w:rPr>
  </w:style>
  <w:style w:type="paragraph" w:customStyle="1" w:styleId="SuperHeading">
    <w:name w:val="SuperHeading"/>
    <w:basedOn w:val="Normal"/>
    <w:rsid w:val="00D00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3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0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3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3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3CA"/>
  </w:style>
  <w:style w:type="paragraph" w:styleId="TableofFigures">
    <w:name w:val="table of figures"/>
    <w:basedOn w:val="Normal"/>
    <w:next w:val="Normal"/>
    <w:semiHidden/>
    <w:rsid w:val="00D00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3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3CA"/>
    <w:rPr>
      <w:rFonts w:ascii="Wingdings" w:hAnsi="Wingdings"/>
    </w:rPr>
  </w:style>
  <w:style w:type="paragraph" w:customStyle="1" w:styleId="TableHeading">
    <w:name w:val="Table Heading"/>
    <w:basedOn w:val="HeadingBase"/>
    <w:rsid w:val="00D00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3CA"/>
    <w:rPr>
      <w:color w:val="0033CC"/>
      <w:u w:val="none"/>
    </w:rPr>
  </w:style>
  <w:style w:type="paragraph" w:customStyle="1" w:styleId="BodyTextRight">
    <w:name w:val="Body Text Right"/>
    <w:basedOn w:val="BodyText"/>
    <w:rsid w:val="00D00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3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3CA"/>
    <w:rPr>
      <w:sz w:val="32"/>
    </w:rPr>
  </w:style>
  <w:style w:type="paragraph" w:customStyle="1" w:styleId="HeadingProcedure">
    <w:name w:val="Heading Procedure"/>
    <w:basedOn w:val="HeadingBase"/>
    <w:next w:val="Normal"/>
    <w:rsid w:val="00D00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3CA"/>
    <w:pPr>
      <w:spacing w:before="60" w:after="60"/>
    </w:pPr>
  </w:style>
  <w:style w:type="paragraph" w:styleId="ListContinue">
    <w:name w:val="List Continue"/>
    <w:basedOn w:val="List"/>
    <w:rsid w:val="00D003CA"/>
    <w:pPr>
      <w:ind w:firstLine="0"/>
    </w:pPr>
  </w:style>
  <w:style w:type="paragraph" w:customStyle="1" w:styleId="ListNote">
    <w:name w:val="List Note"/>
    <w:basedOn w:val="List"/>
    <w:rsid w:val="00D00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3CA"/>
    <w:rPr>
      <w:rFonts w:ascii="Courier New" w:hAnsi="Courier New"/>
    </w:rPr>
  </w:style>
  <w:style w:type="paragraph" w:customStyle="1" w:styleId="NoteBullet">
    <w:name w:val="Note Bullet"/>
    <w:basedOn w:val="Note"/>
    <w:rsid w:val="00D00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3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3CA"/>
    <w:rPr>
      <w:b/>
      <w:smallCaps/>
    </w:rPr>
  </w:style>
  <w:style w:type="paragraph" w:customStyle="1" w:styleId="TableListNumber">
    <w:name w:val="Table List Number"/>
    <w:basedOn w:val="ListNumber"/>
    <w:rsid w:val="00D00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3CA"/>
    <w:pPr>
      <w:numPr>
        <w:numId w:val="8"/>
      </w:numPr>
    </w:pPr>
  </w:style>
  <w:style w:type="paragraph" w:customStyle="1" w:styleId="ListAlpha2">
    <w:name w:val="List Alpha 2"/>
    <w:basedOn w:val="List2"/>
    <w:rsid w:val="00D003CA"/>
    <w:pPr>
      <w:numPr>
        <w:numId w:val="7"/>
      </w:numPr>
    </w:pPr>
  </w:style>
  <w:style w:type="paragraph" w:styleId="List2">
    <w:name w:val="List 2"/>
    <w:basedOn w:val="BodyText"/>
    <w:rsid w:val="00D00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3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3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3CA"/>
    <w:pPr>
      <w:numPr>
        <w:numId w:val="3"/>
      </w:numPr>
    </w:pPr>
  </w:style>
  <w:style w:type="paragraph" w:styleId="ListContinue2">
    <w:name w:val="List Continue 2"/>
    <w:basedOn w:val="List2"/>
    <w:rsid w:val="00D003CA"/>
    <w:pPr>
      <w:ind w:firstLine="0"/>
    </w:pPr>
  </w:style>
  <w:style w:type="paragraph" w:styleId="ListContinue3">
    <w:name w:val="List Continue 3"/>
    <w:basedOn w:val="List3"/>
    <w:rsid w:val="00D003CA"/>
    <w:pPr>
      <w:ind w:left="1021" w:firstLine="0"/>
    </w:pPr>
  </w:style>
  <w:style w:type="paragraph" w:styleId="ListContinue4">
    <w:name w:val="List Continue 4"/>
    <w:basedOn w:val="List4"/>
    <w:rsid w:val="00D003CA"/>
    <w:pPr>
      <w:ind w:firstLine="0"/>
    </w:pPr>
  </w:style>
  <w:style w:type="paragraph" w:styleId="ListContinue5">
    <w:name w:val="List Continue 5"/>
    <w:basedOn w:val="List5"/>
    <w:rsid w:val="00D003CA"/>
    <w:pPr>
      <w:ind w:firstLine="0"/>
    </w:pPr>
  </w:style>
  <w:style w:type="paragraph" w:styleId="ListNumber3">
    <w:name w:val="List Number 3"/>
    <w:basedOn w:val="List3"/>
    <w:rsid w:val="00D003CA"/>
    <w:pPr>
      <w:numPr>
        <w:numId w:val="4"/>
      </w:numPr>
    </w:pPr>
  </w:style>
  <w:style w:type="paragraph" w:styleId="ListNumber4">
    <w:name w:val="List Number 4"/>
    <w:basedOn w:val="List4"/>
    <w:rsid w:val="00D003CA"/>
    <w:pPr>
      <w:numPr>
        <w:numId w:val="5"/>
      </w:numPr>
    </w:pPr>
  </w:style>
  <w:style w:type="paragraph" w:styleId="ListNumber5">
    <w:name w:val="List Number 5"/>
    <w:basedOn w:val="List5"/>
    <w:rsid w:val="00D003CA"/>
    <w:pPr>
      <w:numPr>
        <w:numId w:val="6"/>
      </w:numPr>
    </w:pPr>
  </w:style>
  <w:style w:type="paragraph" w:styleId="BlockText">
    <w:name w:val="Block Text"/>
    <w:basedOn w:val="Normal"/>
    <w:rsid w:val="00D00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3CA"/>
    <w:rPr>
      <w:sz w:val="16"/>
      <w:vertAlign w:val="superscript"/>
    </w:rPr>
  </w:style>
  <w:style w:type="character" w:customStyle="1" w:styleId="Symbols">
    <w:name w:val="Symbols"/>
    <w:basedOn w:val="DefaultParagraphFont"/>
    <w:rsid w:val="00D003CA"/>
    <w:rPr>
      <w:rFonts w:ascii="Symbol" w:hAnsi="Symbol"/>
    </w:rPr>
  </w:style>
  <w:style w:type="character" w:customStyle="1" w:styleId="MenuOptions">
    <w:name w:val="Menu Options"/>
    <w:basedOn w:val="DefaultParagraphFont"/>
    <w:rsid w:val="00D00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3CA"/>
    <w:rPr>
      <w:b/>
    </w:rPr>
  </w:style>
  <w:style w:type="character" w:customStyle="1" w:styleId="Underlined">
    <w:name w:val="Underlined"/>
    <w:basedOn w:val="DefaultParagraphFont"/>
    <w:rsid w:val="00D003CA"/>
    <w:rPr>
      <w:u w:val="single"/>
    </w:rPr>
  </w:style>
  <w:style w:type="paragraph" w:customStyle="1" w:styleId="TableBodyTextRight">
    <w:name w:val="Table Body Text Right"/>
    <w:basedOn w:val="TableBodyText"/>
    <w:rsid w:val="00D00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3CA"/>
    <w:rPr>
      <w:sz w:val="18"/>
    </w:rPr>
  </w:style>
  <w:style w:type="paragraph" w:customStyle="1" w:styleId="BodySmallRight">
    <w:name w:val="Body Small Right"/>
    <w:basedOn w:val="BodyTextRight"/>
    <w:rsid w:val="00D003CA"/>
    <w:rPr>
      <w:sz w:val="18"/>
      <w:szCs w:val="18"/>
    </w:rPr>
  </w:style>
  <w:style w:type="paragraph" w:customStyle="1" w:styleId="MarginEdition">
    <w:name w:val="Margin Edition"/>
    <w:basedOn w:val="MarginNote"/>
    <w:rsid w:val="00D00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3CA"/>
    <w:rPr>
      <w:sz w:val="2"/>
      <w:szCs w:val="2"/>
    </w:rPr>
  </w:style>
  <w:style w:type="character" w:customStyle="1" w:styleId="Small">
    <w:name w:val="Small"/>
    <w:basedOn w:val="DefaultParagraphFont"/>
    <w:rsid w:val="00D003CA"/>
    <w:rPr>
      <w:sz w:val="16"/>
    </w:rPr>
  </w:style>
  <w:style w:type="paragraph" w:customStyle="1" w:styleId="WideTable">
    <w:name w:val="Wide Table"/>
    <w:basedOn w:val="Normal"/>
    <w:rsid w:val="00D00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3CA"/>
  </w:style>
  <w:style w:type="paragraph" w:styleId="Quote">
    <w:name w:val="Quote"/>
    <w:basedOn w:val="Heading1"/>
    <w:link w:val="QuoteChar"/>
    <w:qFormat/>
    <w:rsid w:val="00D00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3CA"/>
    <w:pPr>
      <w:pageBreakBefore/>
    </w:pPr>
  </w:style>
  <w:style w:type="paragraph" w:customStyle="1" w:styleId="Border">
    <w:name w:val="Border"/>
    <w:basedOn w:val="Normal"/>
    <w:qFormat/>
    <w:rsid w:val="00D00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3CA"/>
    <w:rPr>
      <w:u w:val="single"/>
    </w:rPr>
  </w:style>
  <w:style w:type="character" w:customStyle="1" w:styleId="BoldandItalics">
    <w:name w:val="Bold and Italics"/>
    <w:qFormat/>
    <w:rsid w:val="00D003CA"/>
    <w:rPr>
      <w:b/>
      <w:i/>
      <w:u w:val="none"/>
    </w:rPr>
  </w:style>
  <w:style w:type="paragraph" w:styleId="BalloonText">
    <w:name w:val="Balloon Text"/>
    <w:basedOn w:val="Normal"/>
    <w:link w:val="BalloonTextChar"/>
    <w:rsid w:val="00D00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3CA"/>
    <w:pPr>
      <w:spacing w:before="0" w:after="0"/>
    </w:pPr>
  </w:style>
  <w:style w:type="paragraph" w:customStyle="1" w:styleId="BodyTextBold">
    <w:name w:val="Body Text Bold"/>
    <w:basedOn w:val="BodyText"/>
    <w:qFormat/>
    <w:rsid w:val="00D003CA"/>
    <w:rPr>
      <w:b/>
    </w:rPr>
  </w:style>
  <w:style w:type="character" w:styleId="Hyperlink">
    <w:name w:val="Hyperlink"/>
    <w:basedOn w:val="DefaultParagraphFont"/>
    <w:uiPriority w:val="99"/>
    <w:unhideWhenUsed/>
    <w:rsid w:val="00B61A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4750</Characters>
  <Application>Microsoft Office Word</Application>
  <DocSecurity>0</DocSecurity>
  <Lines>143</Lines>
  <Paragraphs>99</Paragraphs>
  <ScaleCrop>false</ScaleCrop>
  <Company>Author-it Software Corporation Ltd.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CUASOU414 Manage wireless audio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