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B5B" w:rsidP="00541B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CUASOU414 Manage wireless audio operations</w:t>
      </w:r>
      <w:r>
        <w:fldChar w:fldCharType="end"/>
      </w:r>
    </w:p>
    <w:p w:rsidR="00541B5B" w:rsidP="00541B5B">
      <w:pPr>
        <w:pStyle w:val="Version"/>
        <w:sectPr w:rsidSect="002C6D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D38" w:rsidP="002C6D38">
      <w:pPr>
        <w:pStyle w:val="SuperHeading"/>
      </w:pPr>
      <w:r w:rsidRPr="002C6D38">
        <w:t>Assessment Requirements for CUASOU414 Manage wireless audio operations</w:t>
      </w:r>
    </w:p>
    <w:p w:rsidR="00000000" w:rsidRPr="002C6D38" w:rsidP="002C6D38">
      <w:pPr>
        <w:pStyle w:val="Heading1"/>
      </w:pPr>
      <w:bookmarkStart w:id="1" w:name="O_1161193"/>
      <w:bookmarkEnd w:id="1"/>
      <w:r w:rsidRPr="002C6D3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C6D3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D38" w:rsidP="002C6D38">
            <w:pPr>
              <w:pStyle w:val="BodyText"/>
            </w:pPr>
            <w:r w:rsidRPr="002C6D3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38">
            <w:pPr>
              <w:pStyle w:val="BodyText"/>
              <w:rPr>
                <w:lang w:val="en-NZ"/>
              </w:rPr>
            </w:pPr>
            <w:r w:rsidRPr="002C6D38">
              <w:rPr>
                <w:rStyle w:val="SpecialBold"/>
              </w:rPr>
              <w:t>Comments</w:t>
            </w:r>
          </w:p>
        </w:tc>
      </w:tr>
      <w:tr w:rsidTr="002C6D3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D38">
            <w:pPr>
              <w:pStyle w:val="BodyText"/>
              <w:rPr>
                <w:lang w:val="en-NZ"/>
              </w:rPr>
            </w:pPr>
            <w:r w:rsidRPr="002C6D3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D38" w:rsidP="002C6D38">
            <w:pPr>
              <w:pStyle w:val="BodyText"/>
            </w:pPr>
            <w:r w:rsidRPr="002C6D38">
              <w:t>This version first released with CUA Creative Arts and Culture Training Package Version 5.0.</w:t>
            </w:r>
          </w:p>
        </w:tc>
      </w:tr>
    </w:tbl>
    <w:p w:rsidR="00000000" w:rsidRPr="002C6D38" w:rsidP="002C6D38">
      <w:pPr>
        <w:pStyle w:val="BodyText"/>
      </w:pPr>
    </w:p>
    <w:p w:rsidR="00000000" w:rsidRPr="002C6D38" w:rsidP="002C6D38">
      <w:pPr>
        <w:pStyle w:val="AllowPageBreak"/>
      </w:pPr>
    </w:p>
    <w:p w:rsidR="00000000" w:rsidRPr="002C6D38" w:rsidP="002C6D38">
      <w:pPr>
        <w:pStyle w:val="Heading1"/>
      </w:pPr>
      <w:bookmarkStart w:id="2" w:name="O_1161196"/>
      <w:bookmarkEnd w:id="2"/>
      <w:r w:rsidRPr="002C6D38">
        <w:t>Performance Evidence</w:t>
      </w:r>
    </w:p>
    <w:p w:rsidR="00000000" w:rsidRPr="002C6D38" w:rsidP="00541B5B">
      <w:pPr>
        <w:pStyle w:val="BodyText"/>
      </w:pPr>
      <w:r w:rsidRPr="002C6D38">
        <w:t>The candidate must demonstrate the ability to complete the tasks outlined in the elements, performance criteria and foundation skills of this unit, including evidence of the ability to:</w:t>
      </w:r>
    </w:p>
    <w:p w:rsidR="00000000" w:rsidRPr="002C6D38" w:rsidP="002C6D38">
      <w:pPr>
        <w:pStyle w:val="ListBullet"/>
      </w:pPr>
      <w:r w:rsidRPr="002C6D38">
        <w:t xml:space="preserve">operate wireless audio systems on two different </w:t>
      </w:r>
      <w:r w:rsidRPr="002C6D38">
        <w:t>occasions according to production requirements.</w:t>
      </w:r>
    </w:p>
    <w:p w:rsidR="00000000" w:rsidRPr="002C6D38" w:rsidP="002C6D38">
      <w:pPr>
        <w:pStyle w:val="List"/>
      </w:pPr>
    </w:p>
    <w:p w:rsidR="00000000" w:rsidRPr="002C6D38" w:rsidP="00541B5B">
      <w:pPr>
        <w:pStyle w:val="BodyText"/>
      </w:pPr>
      <w:r w:rsidRPr="002C6D38">
        <w:t>In the course of the above, the candidate must:</w:t>
      </w:r>
    </w:p>
    <w:p w:rsidR="00000000" w:rsidRPr="002C6D38" w:rsidP="002C6D38">
      <w:pPr>
        <w:pStyle w:val="ListBullet"/>
      </w:pPr>
      <w:r w:rsidRPr="002C6D38">
        <w:t>apply knowledge of regulatory and technical issues affecting use of wireless audio technologies</w:t>
      </w:r>
    </w:p>
    <w:p w:rsidR="00000000" w:rsidRPr="002C6D38" w:rsidP="002C6D38">
      <w:pPr>
        <w:pStyle w:val="ListBullet"/>
      </w:pPr>
      <w:r w:rsidRPr="002C6D38">
        <w:t>determine how to use wireless audio technology accor</w:t>
      </w:r>
      <w:r w:rsidRPr="002C6D38">
        <w:t>ding to production requirements</w:t>
      </w:r>
    </w:p>
    <w:p w:rsidR="00000000" w:rsidRPr="002C6D38" w:rsidP="002C6D38">
      <w:pPr>
        <w:pStyle w:val="ListBullet"/>
      </w:pPr>
      <w:r w:rsidRPr="002C6D38">
        <w:t xml:space="preserve">identify and respond to problems relating to wireless audio equipment system </w:t>
      </w:r>
    </w:p>
    <w:p w:rsidR="00000000" w:rsidRPr="002C6D38" w:rsidP="002C6D38">
      <w:pPr>
        <w:pStyle w:val="ListBullet"/>
      </w:pPr>
      <w:r w:rsidRPr="002C6D38">
        <w:t>work collaboratively with performers and others involved in productions</w:t>
      </w:r>
    </w:p>
    <w:p w:rsidR="00000000" w:rsidRPr="002C6D38" w:rsidP="002C6D38">
      <w:pPr>
        <w:pStyle w:val="ListBullet"/>
      </w:pPr>
      <w:r w:rsidRPr="002C6D38">
        <w:t>meet privacy protocols when working with performers and fitting wireless e</w:t>
      </w:r>
      <w:r w:rsidRPr="002C6D38">
        <w:t xml:space="preserve">quipment. </w:t>
      </w:r>
    </w:p>
    <w:p w:rsidR="00000000" w:rsidRPr="002C6D38" w:rsidP="002C6D38">
      <w:pPr>
        <w:pStyle w:val="AllowPageBreak"/>
      </w:pPr>
    </w:p>
    <w:p w:rsidR="00000000" w:rsidRPr="002C6D38" w:rsidP="002C6D38">
      <w:pPr>
        <w:pStyle w:val="Heading1"/>
      </w:pPr>
      <w:bookmarkStart w:id="3" w:name="O_1161195"/>
      <w:bookmarkEnd w:id="3"/>
      <w:r w:rsidRPr="002C6D38">
        <w:t>Knowledge Evidence</w:t>
      </w:r>
    </w:p>
    <w:p w:rsidR="00000000" w:rsidRPr="002C6D38" w:rsidP="00541B5B">
      <w:pPr>
        <w:pStyle w:val="BodyText"/>
      </w:pPr>
      <w:r w:rsidRPr="002C6D38">
        <w:t>The candidate must be able to demonstrate knowledge to complete the tasks outlined in the elements, performance criteria and foundation skills of this unit, including knowledge of:</w:t>
      </w:r>
    </w:p>
    <w:p w:rsidR="00000000" w:rsidRPr="002C6D38" w:rsidP="002C6D38">
      <w:pPr>
        <w:pStyle w:val="ListBullet"/>
      </w:pPr>
      <w:r w:rsidRPr="002C6D38">
        <w:t xml:space="preserve">key factors, purpose and </w:t>
      </w:r>
      <w:r w:rsidRPr="002C6D38">
        <w:t>procedures relating to industry terminology:</w:t>
      </w:r>
    </w:p>
    <w:p w:rsidR="00000000" w:rsidRPr="002C6D38" w:rsidP="002C6D38">
      <w:pPr>
        <w:pStyle w:val="ListBullet2"/>
      </w:pPr>
      <w:r w:rsidRPr="002C6D38">
        <w:t>wireless and sound technologies</w:t>
      </w:r>
    </w:p>
    <w:p w:rsidR="00000000" w:rsidRPr="002C6D38" w:rsidP="002C6D38">
      <w:pPr>
        <w:pStyle w:val="ListBullet2"/>
      </w:pPr>
      <w:r w:rsidRPr="002C6D38">
        <w:t>audio consoles</w:t>
      </w:r>
    </w:p>
    <w:p w:rsidR="00000000" w:rsidRPr="002C6D38" w:rsidP="002C6D38">
      <w:pPr>
        <w:pStyle w:val="ListBullet2"/>
      </w:pPr>
      <w:r w:rsidRPr="002C6D38">
        <w:t>digital signal processing</w:t>
      </w:r>
    </w:p>
    <w:p w:rsidR="00000000" w:rsidRPr="002C6D38" w:rsidP="002C6D38">
      <w:pPr>
        <w:pStyle w:val="ListBullet2"/>
      </w:pPr>
      <w:r w:rsidRPr="002C6D38">
        <w:t>cable rolling</w:t>
      </w:r>
    </w:p>
    <w:p w:rsidR="00000000" w:rsidRPr="002C6D38" w:rsidP="002C6D38">
      <w:pPr>
        <w:pStyle w:val="ListBullet2"/>
      </w:pPr>
      <w:r w:rsidRPr="002C6D38">
        <w:t>internet protocol (IP) networking</w:t>
      </w:r>
    </w:p>
    <w:p w:rsidR="00000000" w:rsidRPr="002C6D38" w:rsidP="002C6D38">
      <w:pPr>
        <w:pStyle w:val="ListBullet2"/>
      </w:pPr>
      <w:r w:rsidRPr="002C6D38">
        <w:t>signal flow operation and delivery</w:t>
      </w:r>
    </w:p>
    <w:p w:rsidR="00000000" w:rsidRPr="002C6D38" w:rsidP="002C6D38">
      <w:pPr>
        <w:pStyle w:val="ListBullet"/>
      </w:pPr>
      <w:r w:rsidRPr="002C6D38">
        <w:t>performance factors impacting use of wireless audio technology</w:t>
      </w:r>
    </w:p>
    <w:p w:rsidR="00000000" w:rsidRPr="002C6D38" w:rsidP="002C6D38">
      <w:pPr>
        <w:pStyle w:val="ListBullet"/>
      </w:pPr>
      <w:r w:rsidRPr="002C6D38">
        <w:t>care and management of a range of rechargeable battery types</w:t>
      </w:r>
    </w:p>
    <w:p w:rsidR="00000000" w:rsidRPr="002C6D38" w:rsidP="002C6D38">
      <w:pPr>
        <w:pStyle w:val="ListBullet"/>
      </w:pPr>
      <w:r w:rsidRPr="002C6D38">
        <w:t>procedures for using different types of wireless audio equipment in different production contexts</w:t>
      </w:r>
    </w:p>
    <w:p w:rsidR="00000000" w:rsidRPr="002C6D38" w:rsidP="002C6D38">
      <w:pPr>
        <w:pStyle w:val="ListBullet"/>
      </w:pPr>
      <w:r w:rsidRPr="002C6D38">
        <w:t>how common frequencies used with w</w:t>
      </w:r>
      <w:r w:rsidRPr="002C6D38">
        <w:t>ireless audio equipment may be reserved or affected by local television or radio transmitters</w:t>
      </w:r>
    </w:p>
    <w:p w:rsidR="00000000" w:rsidRPr="002C6D38" w:rsidP="002C6D38">
      <w:pPr>
        <w:pStyle w:val="ListBullet"/>
      </w:pPr>
      <w:r w:rsidRPr="002C6D38">
        <w:t>features of different antennae and how they are used in wireless audio operations</w:t>
      </w:r>
    </w:p>
    <w:p w:rsidR="00000000" w:rsidRPr="002C6D38" w:rsidP="002C6D38">
      <w:pPr>
        <w:pStyle w:val="ListBullet"/>
      </w:pPr>
      <w:r w:rsidRPr="002C6D38">
        <w:t>techniques and protocols for fitting radio equipment to performers</w:t>
      </w:r>
    </w:p>
    <w:p w:rsidR="00000000" w:rsidRPr="002C6D38" w:rsidP="002C6D38">
      <w:pPr>
        <w:pStyle w:val="ListBullet"/>
      </w:pPr>
      <w:r w:rsidRPr="002C6D38">
        <w:t>Australian Co</w:t>
      </w:r>
      <w:r w:rsidRPr="002C6D38">
        <w:t>mmunications and Media Authority (ACMA) requirements for allocating frequencies for wireless audio equipment</w:t>
      </w:r>
    </w:p>
    <w:p w:rsidR="00000000" w:rsidRPr="002C6D38" w:rsidP="002C6D38">
      <w:pPr>
        <w:pStyle w:val="ListBullet"/>
      </w:pPr>
      <w:r w:rsidRPr="002C6D38">
        <w:t>procedures for establishing different practical and available channels at given location</w:t>
      </w:r>
    </w:p>
    <w:p w:rsidR="00000000" w:rsidRPr="002C6D38" w:rsidP="002C6D38">
      <w:pPr>
        <w:pStyle w:val="ListBullet"/>
      </w:pPr>
      <w:r w:rsidRPr="002C6D38">
        <w:t>safety requirements for use of wireless audio equipment</w:t>
      </w:r>
    </w:p>
    <w:p w:rsidR="00000000" w:rsidRPr="002C6D38" w:rsidP="002C6D38">
      <w:pPr>
        <w:pStyle w:val="ListBullet"/>
      </w:pPr>
      <w:r w:rsidRPr="002C6D38">
        <w:t>ho</w:t>
      </w:r>
      <w:r w:rsidRPr="002C6D38">
        <w:t>w to address common issues and challenges of managing wireless audio operations.</w:t>
      </w:r>
    </w:p>
    <w:p w:rsidR="00000000" w:rsidRPr="002C6D38" w:rsidP="002C6D38">
      <w:pPr>
        <w:pStyle w:val="AllowPageBreak"/>
      </w:pPr>
    </w:p>
    <w:p w:rsidR="00000000" w:rsidRPr="002C6D38" w:rsidP="002C6D38">
      <w:pPr>
        <w:pStyle w:val="Heading1"/>
      </w:pPr>
      <w:bookmarkStart w:id="4" w:name="O_1161194"/>
      <w:bookmarkEnd w:id="4"/>
      <w:r w:rsidRPr="002C6D38">
        <w:t>Assessment Conditions</w:t>
      </w:r>
    </w:p>
    <w:p w:rsidR="00000000" w:rsidRPr="002C6D38" w:rsidP="00541B5B">
      <w:pPr>
        <w:pStyle w:val="BodyText"/>
      </w:pPr>
      <w:r w:rsidRPr="002C6D38">
        <w:t>Skills in this unit must be demonstrated in a workplace or simulated environment wh</w:t>
      </w:r>
      <w:r w:rsidRPr="002C6D38">
        <w:t xml:space="preserve">ere the conditions are typical of those in a working environment in this industry. </w:t>
      </w:r>
    </w:p>
    <w:p w:rsidR="00000000" w:rsidRPr="002C6D38" w:rsidP="00541B5B">
      <w:pPr>
        <w:pStyle w:val="BodyText"/>
      </w:pPr>
      <w:r w:rsidRPr="002C6D38">
        <w:t>This includes access to:</w:t>
      </w:r>
    </w:p>
    <w:p w:rsidR="00000000" w:rsidRPr="002C6D38" w:rsidP="002C6D38">
      <w:pPr>
        <w:pStyle w:val="ListBullet"/>
      </w:pPr>
      <w:r w:rsidRPr="002C6D38">
        <w:t>radio microphones and/or in-ear monitors, transmitters and receivers</w:t>
      </w:r>
    </w:p>
    <w:p w:rsidR="00000000" w:rsidRPr="002C6D38" w:rsidP="002C6D38">
      <w:pPr>
        <w:pStyle w:val="ListBullet"/>
      </w:pPr>
      <w:r w:rsidRPr="002C6D38">
        <w:t>venue where productions that require wireless audio technology can be held.</w:t>
      </w:r>
    </w:p>
    <w:p w:rsidR="00000000" w:rsidRPr="002C6D38" w:rsidP="002C6D38">
      <w:pPr>
        <w:pStyle w:val="List"/>
      </w:pPr>
    </w:p>
    <w:p w:rsidR="00000000" w:rsidRPr="002C6D38" w:rsidP="00541B5B">
      <w:pPr>
        <w:pStyle w:val="BodyText"/>
      </w:pPr>
      <w:r w:rsidRPr="002C6D38">
        <w:t>Assessors of this unit must satisfy the requirements for assessors in applicable vocational education and training legislation, frameworks and/or standards.</w:t>
      </w:r>
    </w:p>
    <w:p w:rsidR="00000000" w:rsidRPr="002C6D38" w:rsidP="002C6D38">
      <w:pPr>
        <w:pStyle w:val="Heading1"/>
      </w:pPr>
      <w:bookmarkStart w:id="5" w:name="O_1161192"/>
      <w:bookmarkEnd w:id="5"/>
      <w:r w:rsidRPr="002C6D38">
        <w:t>Links</w:t>
      </w:r>
    </w:p>
    <w:p w:rsidR="00000000" w:rsidRPr="002C6D38" w:rsidP="00541B5B">
      <w:pPr>
        <w:pStyle w:val="BodyText"/>
      </w:pPr>
      <w:r w:rsidRPr="002C6D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B088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C6D38" w:rsidP="002C6D38"/>
    <w:sectPr w:rsidSect="002C6D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38" w:rsidRPr="00541B5B" w:rsidP="00541B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5B" w:rsidP="002C6D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1B5B" w:rsidP="002C6D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1B5B" w:rsidP="002C6D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D38" w:rsidRPr="00541B5B" w:rsidP="00541B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5B" w:rsidRPr="002D2AF8" w:rsidP="002C6D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CUASOU414 Manage wireless audio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41B5B" w:rsidP="002C6D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7464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3E3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FA53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D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D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D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D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D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D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D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D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D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D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D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D38"/>
  </w:style>
  <w:style w:type="character" w:customStyle="1" w:styleId="Heading1Char">
    <w:name w:val="Heading 1 Char"/>
    <w:basedOn w:val="DefaultParagraphFont"/>
    <w:link w:val="Heading1"/>
    <w:rsid w:val="002C6D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D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D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6D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6D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6D38"/>
    <w:rPr>
      <w:b/>
      <w:spacing w:val="0"/>
    </w:rPr>
  </w:style>
  <w:style w:type="paragraph" w:styleId="ListBullet2">
    <w:name w:val="List Bullet 2"/>
    <w:basedOn w:val="List2"/>
    <w:rsid w:val="002C6D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6D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D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6D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D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D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D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D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D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D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D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D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D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D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D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D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D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6D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6D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D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D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6D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D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D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D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D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D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D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D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D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6D38"/>
    <w:rPr>
      <w:i/>
    </w:rPr>
  </w:style>
  <w:style w:type="paragraph" w:styleId="Caption">
    <w:name w:val="caption"/>
    <w:basedOn w:val="BodyText"/>
    <w:next w:val="Normal"/>
    <w:qFormat/>
    <w:rsid w:val="002C6D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D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D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D38"/>
  </w:style>
  <w:style w:type="paragraph" w:styleId="TableofFigures">
    <w:name w:val="table of figures"/>
    <w:basedOn w:val="Normal"/>
    <w:next w:val="Normal"/>
    <w:semiHidden/>
    <w:rsid w:val="002C6D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D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6D38"/>
    <w:rPr>
      <w:rFonts w:ascii="Wingdings" w:hAnsi="Wingdings"/>
    </w:rPr>
  </w:style>
  <w:style w:type="paragraph" w:customStyle="1" w:styleId="TableHeading">
    <w:name w:val="Table Heading"/>
    <w:basedOn w:val="HeadingBase"/>
    <w:rsid w:val="002C6D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D38"/>
    <w:rPr>
      <w:color w:val="0033CC"/>
      <w:u w:val="none"/>
    </w:rPr>
  </w:style>
  <w:style w:type="paragraph" w:customStyle="1" w:styleId="BodyTextRight">
    <w:name w:val="Body Text Right"/>
    <w:basedOn w:val="BodyText"/>
    <w:rsid w:val="002C6D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D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D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D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D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D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D38"/>
    <w:rPr>
      <w:sz w:val="32"/>
    </w:rPr>
  </w:style>
  <w:style w:type="paragraph" w:customStyle="1" w:styleId="HeadingProcedure">
    <w:name w:val="Heading Procedure"/>
    <w:basedOn w:val="HeadingBase"/>
    <w:next w:val="Normal"/>
    <w:rsid w:val="002C6D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D38"/>
    <w:pPr>
      <w:spacing w:before="60" w:after="60"/>
    </w:pPr>
  </w:style>
  <w:style w:type="paragraph" w:styleId="ListContinue">
    <w:name w:val="List Continue"/>
    <w:basedOn w:val="List"/>
    <w:rsid w:val="002C6D38"/>
    <w:pPr>
      <w:ind w:firstLine="0"/>
    </w:pPr>
  </w:style>
  <w:style w:type="paragraph" w:customStyle="1" w:styleId="ListNote">
    <w:name w:val="List Note"/>
    <w:basedOn w:val="List"/>
    <w:rsid w:val="002C6D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D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D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D38"/>
    <w:rPr>
      <w:rFonts w:ascii="Courier New" w:hAnsi="Courier New"/>
    </w:rPr>
  </w:style>
  <w:style w:type="paragraph" w:customStyle="1" w:styleId="NoteBullet">
    <w:name w:val="Note Bullet"/>
    <w:basedOn w:val="Note"/>
    <w:rsid w:val="002C6D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D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D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D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D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6D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D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D38"/>
    <w:rPr>
      <w:b/>
      <w:smallCaps/>
    </w:rPr>
  </w:style>
  <w:style w:type="paragraph" w:customStyle="1" w:styleId="TableListNumber">
    <w:name w:val="Table List Number"/>
    <w:basedOn w:val="ListNumber"/>
    <w:rsid w:val="002C6D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D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D38"/>
    <w:pPr>
      <w:numPr>
        <w:numId w:val="9"/>
      </w:numPr>
    </w:pPr>
  </w:style>
  <w:style w:type="paragraph" w:customStyle="1" w:styleId="ListAlpha2">
    <w:name w:val="List Alpha 2"/>
    <w:basedOn w:val="List2"/>
    <w:rsid w:val="002C6D38"/>
    <w:pPr>
      <w:numPr>
        <w:numId w:val="8"/>
      </w:numPr>
    </w:pPr>
  </w:style>
  <w:style w:type="paragraph" w:styleId="List2">
    <w:name w:val="List 2"/>
    <w:basedOn w:val="BodyText"/>
    <w:rsid w:val="002C6D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D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D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D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D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D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6D38"/>
    <w:pPr>
      <w:numPr>
        <w:numId w:val="4"/>
      </w:numPr>
    </w:pPr>
  </w:style>
  <w:style w:type="paragraph" w:styleId="ListContinue2">
    <w:name w:val="List Continue 2"/>
    <w:basedOn w:val="List2"/>
    <w:rsid w:val="002C6D38"/>
    <w:pPr>
      <w:ind w:firstLine="0"/>
    </w:pPr>
  </w:style>
  <w:style w:type="paragraph" w:styleId="ListContinue3">
    <w:name w:val="List Continue 3"/>
    <w:basedOn w:val="List3"/>
    <w:rsid w:val="002C6D38"/>
    <w:pPr>
      <w:ind w:left="1021" w:firstLine="0"/>
    </w:pPr>
  </w:style>
  <w:style w:type="paragraph" w:styleId="ListContinue4">
    <w:name w:val="List Continue 4"/>
    <w:basedOn w:val="List4"/>
    <w:rsid w:val="002C6D38"/>
    <w:pPr>
      <w:ind w:firstLine="0"/>
    </w:pPr>
  </w:style>
  <w:style w:type="paragraph" w:styleId="ListContinue5">
    <w:name w:val="List Continue 5"/>
    <w:basedOn w:val="List5"/>
    <w:rsid w:val="002C6D38"/>
    <w:pPr>
      <w:ind w:firstLine="0"/>
    </w:pPr>
  </w:style>
  <w:style w:type="paragraph" w:styleId="ListNumber3">
    <w:name w:val="List Number 3"/>
    <w:basedOn w:val="List3"/>
    <w:rsid w:val="002C6D38"/>
    <w:pPr>
      <w:numPr>
        <w:numId w:val="5"/>
      </w:numPr>
    </w:pPr>
  </w:style>
  <w:style w:type="paragraph" w:styleId="ListNumber4">
    <w:name w:val="List Number 4"/>
    <w:basedOn w:val="List4"/>
    <w:rsid w:val="002C6D38"/>
    <w:pPr>
      <w:numPr>
        <w:numId w:val="6"/>
      </w:numPr>
    </w:pPr>
  </w:style>
  <w:style w:type="paragraph" w:styleId="ListNumber5">
    <w:name w:val="List Number 5"/>
    <w:basedOn w:val="List5"/>
    <w:rsid w:val="002C6D38"/>
    <w:pPr>
      <w:numPr>
        <w:numId w:val="7"/>
      </w:numPr>
    </w:pPr>
  </w:style>
  <w:style w:type="paragraph" w:styleId="BlockText">
    <w:name w:val="Block Text"/>
    <w:basedOn w:val="Normal"/>
    <w:rsid w:val="002C6D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D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D38"/>
    <w:rPr>
      <w:sz w:val="16"/>
      <w:vertAlign w:val="superscript"/>
    </w:rPr>
  </w:style>
  <w:style w:type="character" w:customStyle="1" w:styleId="Symbols">
    <w:name w:val="Symbols"/>
    <w:basedOn w:val="DefaultParagraphFont"/>
    <w:rsid w:val="002C6D38"/>
    <w:rPr>
      <w:rFonts w:ascii="Symbol" w:hAnsi="Symbol"/>
    </w:rPr>
  </w:style>
  <w:style w:type="character" w:customStyle="1" w:styleId="MenuOptions">
    <w:name w:val="Menu Options"/>
    <w:basedOn w:val="DefaultParagraphFont"/>
    <w:rsid w:val="002C6D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D38"/>
    <w:rPr>
      <w:b/>
    </w:rPr>
  </w:style>
  <w:style w:type="character" w:customStyle="1" w:styleId="Underlined">
    <w:name w:val="Underlined"/>
    <w:basedOn w:val="DefaultParagraphFont"/>
    <w:rsid w:val="002C6D38"/>
    <w:rPr>
      <w:u w:val="single"/>
    </w:rPr>
  </w:style>
  <w:style w:type="paragraph" w:customStyle="1" w:styleId="TableBodyTextRight">
    <w:name w:val="Table Body Text Right"/>
    <w:basedOn w:val="TableBodyText"/>
    <w:rsid w:val="002C6D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D38"/>
    <w:rPr>
      <w:sz w:val="18"/>
    </w:rPr>
  </w:style>
  <w:style w:type="paragraph" w:customStyle="1" w:styleId="BodySmallRight">
    <w:name w:val="Body Small Right"/>
    <w:basedOn w:val="BodyTextRight"/>
    <w:rsid w:val="002C6D38"/>
    <w:rPr>
      <w:sz w:val="18"/>
      <w:szCs w:val="18"/>
    </w:rPr>
  </w:style>
  <w:style w:type="paragraph" w:customStyle="1" w:styleId="MarginEdition">
    <w:name w:val="Margin Edition"/>
    <w:basedOn w:val="MarginNote"/>
    <w:rsid w:val="002C6D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D38"/>
    <w:rPr>
      <w:sz w:val="2"/>
      <w:szCs w:val="2"/>
    </w:rPr>
  </w:style>
  <w:style w:type="character" w:customStyle="1" w:styleId="Small">
    <w:name w:val="Small"/>
    <w:basedOn w:val="DefaultParagraphFont"/>
    <w:rsid w:val="002C6D38"/>
    <w:rPr>
      <w:sz w:val="16"/>
    </w:rPr>
  </w:style>
  <w:style w:type="paragraph" w:customStyle="1" w:styleId="WideTable">
    <w:name w:val="Wide Table"/>
    <w:basedOn w:val="Normal"/>
    <w:rsid w:val="002C6D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D38"/>
  </w:style>
  <w:style w:type="paragraph" w:styleId="Quote">
    <w:name w:val="Quote"/>
    <w:basedOn w:val="Heading1"/>
    <w:link w:val="QuoteChar"/>
    <w:qFormat/>
    <w:rsid w:val="002C6D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D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D38"/>
    <w:pPr>
      <w:pageBreakBefore/>
    </w:pPr>
  </w:style>
  <w:style w:type="paragraph" w:customStyle="1" w:styleId="Border">
    <w:name w:val="Border"/>
    <w:basedOn w:val="Normal"/>
    <w:qFormat/>
    <w:rsid w:val="002C6D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D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D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D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D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D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D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D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D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D38"/>
    <w:rPr>
      <w:u w:val="single"/>
    </w:rPr>
  </w:style>
  <w:style w:type="character" w:customStyle="1" w:styleId="BoldandItalics">
    <w:name w:val="Bold and Italics"/>
    <w:qFormat/>
    <w:rsid w:val="002C6D38"/>
    <w:rPr>
      <w:b/>
      <w:i/>
      <w:u w:val="none"/>
    </w:rPr>
  </w:style>
  <w:style w:type="paragraph" w:styleId="BalloonText">
    <w:name w:val="Balloon Text"/>
    <w:basedOn w:val="Normal"/>
    <w:link w:val="BalloonTextChar"/>
    <w:rsid w:val="002C6D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D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D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D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D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D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D38"/>
    <w:pPr>
      <w:spacing w:before="0" w:after="0"/>
    </w:pPr>
  </w:style>
  <w:style w:type="paragraph" w:customStyle="1" w:styleId="BodyTextBold">
    <w:name w:val="Body Text Bold"/>
    <w:basedOn w:val="BodyText"/>
    <w:qFormat/>
    <w:rsid w:val="002C6D38"/>
    <w:rPr>
      <w:b/>
    </w:rPr>
  </w:style>
  <w:style w:type="character" w:styleId="Hyperlink">
    <w:name w:val="Hyperlink"/>
    <w:basedOn w:val="DefaultParagraphFont"/>
    <w:uiPriority w:val="99"/>
    <w:unhideWhenUsed/>
    <w:rsid w:val="00541B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2757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CUASOU414 Manage wireless audio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