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016" w:rsidP="004C2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CUASOU404 Manage wireless audio operations</w:t>
      </w:r>
      <w:r>
        <w:fldChar w:fldCharType="end"/>
      </w:r>
    </w:p>
    <w:p w:rsidR="004C2016" w:rsidP="004C2016">
      <w:pPr>
        <w:pStyle w:val="Version"/>
        <w:sectPr w:rsidSect="00CA4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4609" w:rsidP="00CA4609">
      <w:pPr>
        <w:pStyle w:val="SuperHeading"/>
      </w:pPr>
      <w:r w:rsidRPr="00CA4609">
        <w:t>CUASOU404 Manage wireless audio operations</w:t>
      </w:r>
    </w:p>
    <w:p w:rsidR="00000000" w:rsidRPr="00CA4609" w:rsidP="00CA4609">
      <w:pPr>
        <w:pStyle w:val="Heading1"/>
      </w:pPr>
      <w:bookmarkStart w:id="1" w:name="O_811562"/>
      <w:bookmarkEnd w:id="1"/>
      <w:r w:rsidRPr="00CA46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rPr>
                <w:rStyle w:val="SpecialBold"/>
              </w:rPr>
              <w:t>Comments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>This version first released with CUA Creative Arts and Culture Training Package version 1.0.</w:t>
            </w:r>
          </w:p>
        </w:tc>
      </w:tr>
    </w:tbl>
    <w:p w:rsidR="00000000" w:rsidRPr="00CA4609" w:rsidP="00CA4609">
      <w:pPr>
        <w:pStyle w:val="BodyText"/>
      </w:pPr>
    </w:p>
    <w:p w:rsidR="00000000" w:rsidRPr="00CA4609" w:rsidP="00CA4609">
      <w:pPr>
        <w:pStyle w:val="AllowPageBreak"/>
      </w:pPr>
    </w:p>
    <w:p w:rsidR="00000000" w:rsidRPr="00CA4609" w:rsidP="00CA4609">
      <w:pPr>
        <w:pStyle w:val="Heading1"/>
      </w:pPr>
      <w:bookmarkStart w:id="2" w:name="O_811561"/>
      <w:bookmarkEnd w:id="2"/>
      <w:r w:rsidRPr="00CA4609">
        <w:t>Application</w:t>
      </w:r>
    </w:p>
    <w:p w:rsidR="00000000" w:rsidRPr="00CA4609" w:rsidP="004C2016">
      <w:pPr>
        <w:pStyle w:val="BodyText"/>
      </w:pPr>
      <w:r w:rsidRPr="00CA4609">
        <w:t>This unit describes the performance outcomes, skills and knowledge required to specify, fit and operate radio microphone</w:t>
      </w:r>
      <w:r w:rsidRPr="00CA4609">
        <w:t>s and in-ear wireless monitors for performers in the screen, media, entertainment and events industries.</w:t>
      </w:r>
    </w:p>
    <w:p w:rsidR="00000000" w:rsidRPr="00CA4609" w:rsidP="004C2016">
      <w:pPr>
        <w:pStyle w:val="BodyText"/>
      </w:pPr>
      <w:r w:rsidRPr="00CA4609">
        <w:t xml:space="preserve">Individuals who apply these skills work autonomously in a team environment as they take responsibility for managing frequency spectrum and overseeing </w:t>
      </w:r>
      <w:r w:rsidRPr="00CA4609">
        <w:t>the use of a range of wireless audio equipment during productions. They may also be responsible for supervising others.</w:t>
      </w:r>
    </w:p>
    <w:p w:rsidR="00000000" w:rsidRPr="00CA4609" w:rsidP="004C2016">
      <w:pPr>
        <w:pStyle w:val="BodyText"/>
      </w:pPr>
      <w:r w:rsidRPr="00CA4609">
        <w:t>No licensing, legislative or certification requirements apply to this unit at the time of publication.</w:t>
      </w:r>
    </w:p>
    <w:p w:rsidR="00000000" w:rsidRPr="00CA4609" w:rsidP="00CA4609">
      <w:pPr>
        <w:pStyle w:val="Heading1"/>
      </w:pPr>
      <w:bookmarkStart w:id="3" w:name="O_811560"/>
      <w:bookmarkEnd w:id="3"/>
      <w:r w:rsidRPr="00CA4609">
        <w:t>Unit Sector</w:t>
      </w:r>
    </w:p>
    <w:p w:rsidR="00000000" w:rsidRPr="00CA4609" w:rsidP="004C2016">
      <w:pPr>
        <w:pStyle w:val="BodyText"/>
      </w:pPr>
      <w:r w:rsidRPr="00CA4609">
        <w:t>Media and entertainment production - audio/sound</w:t>
      </w:r>
    </w:p>
    <w:p w:rsidR="00000000" w:rsidRPr="00CA4609" w:rsidP="00CA4609">
      <w:pPr>
        <w:pStyle w:val="Heading1"/>
      </w:pPr>
      <w:bookmarkStart w:id="4" w:name="O_811559"/>
      <w:bookmarkEnd w:id="4"/>
      <w:r w:rsidRPr="00CA46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Elements</w:t>
            </w:r>
          </w:p>
          <w:p w:rsidR="00000000" w:rsidRPr="00CA4609" w:rsidP="00CA4609">
            <w:pPr>
              <w:pStyle w:val="BodyText"/>
            </w:pPr>
            <w:r w:rsidRPr="00CA460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Performance Criteria</w:t>
            </w:r>
          </w:p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rPr>
                <w:rStyle w:val="Emphasis"/>
              </w:rPr>
              <w:t>Performance criteria describe the performance needed to demonstrate achievement of t</w:t>
            </w:r>
            <w:r w:rsidRPr="00CA4609">
              <w:rPr>
                <w:rStyle w:val="Emphasis"/>
              </w:rPr>
              <w:t>he element.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 Prepare for wireless audio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>1.1 In consultation with relevant personnel and with reference to production documentation, identify factors that impact on the operation of wireless audio equipment</w:t>
            </w:r>
          </w:p>
          <w:p w:rsidR="00000000" w:rsidRPr="00CA4609" w:rsidP="00CA4609">
            <w:pPr>
              <w:pStyle w:val="BodyText"/>
            </w:pPr>
            <w:r w:rsidRPr="00CA4609">
              <w:t>1.2 Assess both technical and perfor</w:t>
            </w:r>
            <w:r w:rsidRPr="00CA4609">
              <w:t>mance factors to establish the most appropriate approach to using wireless audio equipment according to regulatory requirements</w:t>
            </w:r>
          </w:p>
          <w:p w:rsidR="00000000" w:rsidRPr="00CA4609" w:rsidP="00CA4609">
            <w:pPr>
              <w:pStyle w:val="BodyText"/>
            </w:pPr>
            <w:r w:rsidRPr="00CA4609">
              <w:t>1.3 Identify wireless frequencies in use within range, including security and building services users</w:t>
            </w:r>
          </w:p>
          <w:p w:rsidR="00000000" w:rsidRPr="00CA4609" w:rsidP="00CA4609">
            <w:pPr>
              <w:pStyle w:val="BodyText"/>
            </w:pPr>
            <w:r w:rsidRPr="00CA4609">
              <w:t>1.4 Identify wireless inst</w:t>
            </w:r>
            <w:r w:rsidRPr="00CA4609">
              <w:t>rument and in-ear monitor frequencies that could be used by performers and musicians associated with performances</w:t>
            </w:r>
          </w:p>
          <w:p w:rsidR="00000000" w:rsidRPr="00CA4609" w:rsidP="00CA4609">
            <w:pPr>
              <w:pStyle w:val="BodyText"/>
            </w:pPr>
            <w:r w:rsidRPr="00CA4609">
              <w:t>1.5 Plot proposed and currently used frequencies onto suitable plot and compare with legal and available frequencies</w:t>
            </w:r>
          </w:p>
          <w:p w:rsidR="00000000" w:rsidRPr="00CA4609" w:rsidP="00CA4609">
            <w:pPr>
              <w:pStyle w:val="BodyText"/>
            </w:pPr>
            <w:r w:rsidRPr="00CA4609">
              <w:t xml:space="preserve">1.6 Allocate frequencies </w:t>
            </w:r>
            <w:r w:rsidRPr="00CA4609">
              <w:t>to people or departments as required</w:t>
            </w:r>
          </w:p>
          <w:p w:rsidR="00000000" w:rsidRPr="00CA4609" w:rsidP="00CA4609">
            <w:pPr>
              <w:pStyle w:val="BodyText"/>
            </w:pPr>
            <w:r w:rsidRPr="00CA4609">
              <w:t>1.7 Prepare a suitable spreadsheet or plot where multiple use of the same frequency for different performers or segments is required</w:t>
            </w:r>
          </w:p>
          <w:p w:rsidR="00000000" w:rsidRPr="00CA4609" w:rsidP="00CA4609">
            <w:pPr>
              <w:pStyle w:val="BodyText"/>
            </w:pPr>
            <w:r w:rsidRPr="00CA4609">
              <w:t>1.8 Document wireless audio equipment requirements prior to productions to ensure easy</w:t>
            </w:r>
            <w:r w:rsidRPr="00CA4609">
              <w:t xml:space="preserve"> interpretation by others</w:t>
            </w:r>
          </w:p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1.9 Ensure availability of equipment and accessories according to production requirements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2. Set up wireless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>2.1 Establish suitable location for equipment and technician work area in consultation with relevant personnel</w:t>
            </w:r>
          </w:p>
          <w:p w:rsidR="00000000" w:rsidRPr="00CA4609" w:rsidP="00CA4609">
            <w:pPr>
              <w:pStyle w:val="BodyText"/>
            </w:pPr>
            <w:r w:rsidRPr="00CA4609">
              <w:t>2.2 Run audio lines from wireless equipment to stage box or patch point and make connections according to plot</w:t>
            </w:r>
          </w:p>
          <w:p w:rsidR="00000000" w:rsidRPr="00CA4609" w:rsidP="00CA4609">
            <w:pPr>
              <w:pStyle w:val="BodyText"/>
            </w:pPr>
            <w:r w:rsidRPr="00CA4609">
              <w:t>2.3 Run standby microphone cables as required, and have wired and wireless standby equipment on hand</w:t>
            </w:r>
          </w:p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2.4 Establish backup channels with appropriate personnel, and put in place other appropriate contingency management measures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3. Fit wireless audio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>3.1 Make appropriate checks on wireless audio equipment prior to fitting to ensure equipment is co</w:t>
            </w:r>
            <w:r w:rsidRPr="00CA4609">
              <w:t>rrectly labelled, in working order and fully charged</w:t>
            </w:r>
          </w:p>
          <w:p w:rsidR="00000000" w:rsidRPr="00CA4609" w:rsidP="00CA4609">
            <w:pPr>
              <w:pStyle w:val="BodyText"/>
            </w:pPr>
            <w:r w:rsidRPr="00CA4609">
              <w:t>3.2 Check that frequency setting on microphones and transmitters is matched and complete appropriate tuning</w:t>
            </w:r>
          </w:p>
          <w:p w:rsidR="00000000" w:rsidRPr="00CA4609" w:rsidP="00CA4609">
            <w:pPr>
              <w:pStyle w:val="BodyText"/>
            </w:pPr>
            <w:r w:rsidRPr="00CA4609">
              <w:t>3.3 Identify the most appropriate position for equipment based on performance and technical iss</w:t>
            </w:r>
            <w:r w:rsidRPr="00CA4609">
              <w:t>ues</w:t>
            </w:r>
          </w:p>
          <w:p w:rsidR="00000000" w:rsidRPr="00CA4609" w:rsidP="00CA4609">
            <w:pPr>
              <w:pStyle w:val="BodyText"/>
            </w:pPr>
            <w:r w:rsidRPr="00CA4609">
              <w:t>3.4 Use appropriate attachment techniques to fit radio microphones and transmitter packs to performers</w:t>
            </w:r>
          </w:p>
          <w:p w:rsidR="00000000" w:rsidRPr="00CA4609" w:rsidP="00CA4609">
            <w:pPr>
              <w:pStyle w:val="BodyText"/>
            </w:pPr>
            <w:r w:rsidRPr="00CA4609">
              <w:t>3.5 Follow appropriate protocols with performers during the fitting process</w:t>
            </w:r>
          </w:p>
          <w:p w:rsidR="00000000" w:rsidRPr="00CA4609" w:rsidP="00CA4609">
            <w:pPr>
              <w:pStyle w:val="BodyText"/>
            </w:pPr>
            <w:r w:rsidRPr="00CA4609">
              <w:t>3.6 Clearly explain technical operation issues to performers</w:t>
            </w:r>
          </w:p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3.7 Check an</w:t>
            </w:r>
            <w:r w:rsidRPr="00CA4609">
              <w:t>d adapt gain structure to meet production requirements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4. Monitor wireless audio equipment systems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>4.1 Set wireless audio equipment so that signal is received by sound desks</w:t>
            </w:r>
          </w:p>
          <w:p w:rsidR="00000000" w:rsidRPr="00CA4609" w:rsidP="00CA4609">
            <w:pPr>
              <w:pStyle w:val="BodyText"/>
            </w:pPr>
            <w:r w:rsidRPr="00CA4609">
              <w:t xml:space="preserve">4.2 Ask performers to test equipment to ensure it is working correctly, and then </w:t>
            </w:r>
            <w:r w:rsidRPr="00CA4609">
              <w:t>crosscheck</w:t>
            </w:r>
          </w:p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4.3 Monitor wireless systems throughout productions, identify problems promptly, and take appropriate action to rectify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5. Complete work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>5.1 Retrieve wireless equipment from performers at performance end</w:t>
            </w:r>
          </w:p>
          <w:p w:rsidR="00000000" w:rsidRPr="00CA4609" w:rsidP="00CA4609">
            <w:pPr>
              <w:pStyle w:val="BodyText"/>
            </w:pPr>
            <w:r w:rsidRPr="00CA4609">
              <w:t>5.2 Clean and arrange or stor</w:t>
            </w:r>
            <w:r w:rsidRPr="00CA4609">
              <w:t>e wireless equipment in readiness for the next user or performance</w:t>
            </w:r>
          </w:p>
          <w:p w:rsidR="00000000" w:rsidRPr="00CA4609" w:rsidP="00CA4609">
            <w:pPr>
              <w:pStyle w:val="BodyText"/>
            </w:pPr>
            <w:r w:rsidRPr="00CA4609">
              <w:t>5.3 In consultation with relevant personnel, evaluate effectiveness of wireless operations and note areas for future improvement</w:t>
            </w:r>
          </w:p>
        </w:tc>
      </w:tr>
    </w:tbl>
    <w:p w:rsidR="00000000" w:rsidRPr="00CA4609" w:rsidP="00CA4609">
      <w:pPr>
        <w:pStyle w:val="BodyText"/>
      </w:pPr>
    </w:p>
    <w:p w:rsidR="00000000" w:rsidRPr="00CA4609" w:rsidP="00CA4609">
      <w:pPr>
        <w:pStyle w:val="AllowPageBreak"/>
      </w:pPr>
    </w:p>
    <w:p w:rsidR="00000000" w:rsidRPr="00CA4609" w:rsidP="00CA4609">
      <w:pPr>
        <w:pStyle w:val="Heading1"/>
      </w:pPr>
      <w:bookmarkStart w:id="5" w:name="O_811558"/>
      <w:bookmarkEnd w:id="5"/>
      <w:r w:rsidRPr="00CA4609">
        <w:t>Foundation Skills</w:t>
      </w:r>
    </w:p>
    <w:p w:rsidR="00000000" w:rsidRPr="004C2016" w:rsidP="004C2016">
      <w:pPr>
        <w:pStyle w:val="BodyText"/>
        <w:rPr>
          <w:i/>
        </w:rPr>
      </w:pPr>
      <w:r w:rsidRPr="004C2016">
        <w:rPr>
          <w:rStyle w:val="Emphasis"/>
        </w:rPr>
        <w:t>This section desc</w:t>
      </w:r>
      <w:r w:rsidRPr="004C2016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530"/>
        <w:gridCol w:w="5040"/>
      </w:tblGrid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Skill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Performance Criteria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rPr>
                <w:rStyle w:val="SpecialBold"/>
              </w:rPr>
              <w:t>Description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Reading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1.1, 1.5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ListBullet"/>
              <w:rPr>
                <w:lang w:val="en-NZ"/>
              </w:rPr>
            </w:pPr>
            <w:r w:rsidRPr="00CA4609">
              <w:t>Obtains information from a range of written sources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Writing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1.5, 1.7, 1.8, 5.3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ListBullet"/>
            </w:pPr>
            <w:r w:rsidRPr="00CA4609">
              <w:t>Prepares and updates workplace documentation</w:t>
            </w:r>
          </w:p>
          <w:p w:rsidR="00000000" w:rsidP="00CA4609">
            <w:pPr>
              <w:pStyle w:val="ListBullet"/>
              <w:rPr>
                <w:lang w:val="en-NZ"/>
              </w:rPr>
            </w:pPr>
            <w:r w:rsidRPr="00CA4609">
              <w:t>Documents outcomes of evaluations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Oral communication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1.1, 1.2, 1.9, 2.1, 2.4, 3.1, 3.4, 3.5, 3.6, 4.2, 5.1, 5.3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ListBullet"/>
            </w:pPr>
            <w:r w:rsidRPr="00CA4609">
              <w:t>Obtains information by listening and questioning</w:t>
            </w:r>
          </w:p>
          <w:p w:rsidR="00000000" w:rsidRPr="00CA4609" w:rsidP="00CA4609">
            <w:pPr>
              <w:pStyle w:val="ListBullet"/>
            </w:pPr>
            <w:r w:rsidRPr="00CA4609">
              <w:t xml:space="preserve">Uses clear language </w:t>
            </w:r>
            <w:r w:rsidRPr="00CA4609">
              <w:t>to contribute information and express requirements</w:t>
            </w:r>
          </w:p>
          <w:p w:rsidR="00000000" w:rsidP="00CA4609">
            <w:pPr>
              <w:pStyle w:val="ListBullet"/>
              <w:rPr>
                <w:lang w:val="en-NZ"/>
              </w:rPr>
            </w:pPr>
            <w:r w:rsidRPr="00CA4609">
              <w:t>Discusses ideas and solutions in relation to audio operations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Numeracy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1.3, 1.4, 1.5, 1.6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ListBullet"/>
              <w:rPr>
                <w:lang w:val="en-NZ"/>
              </w:rPr>
            </w:pPr>
            <w:r w:rsidRPr="00CA4609">
              <w:t>Allocates frequencies for wireless audio equipment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Navigate the world of work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1.2, 1.8, 3.1, 3.5, 4.3, 5.2, 5.3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ListBullet"/>
            </w:pPr>
            <w:r w:rsidRPr="00CA4609">
              <w:t>Follows workplace protocols and safety procedures</w:t>
            </w:r>
          </w:p>
          <w:p w:rsidR="00000000" w:rsidRPr="00CA4609" w:rsidP="00CA4609">
            <w:pPr>
              <w:pStyle w:val="ListBullet"/>
            </w:pPr>
            <w:r w:rsidRPr="00CA4609">
              <w:t>Meets work deadlines</w:t>
            </w:r>
          </w:p>
          <w:p w:rsidR="00000000" w:rsidP="00CA4609">
            <w:pPr>
              <w:pStyle w:val="ListBullet"/>
              <w:rPr>
                <w:lang w:val="en-NZ"/>
              </w:rPr>
            </w:pPr>
            <w:r w:rsidRPr="00CA4609">
              <w:t>Demonstrates a commitment to improving own work performance through contributing to evaluations of wireless operations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Interact with others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1.1, 1.2, 1.9, 2.1, 2.4, 3.1, 3.4, 3.5, 3.6</w:t>
            </w:r>
            <w:r w:rsidRPr="00CA4609">
              <w:t>, 4.2, 5.1,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ListBullet"/>
            </w:pPr>
            <w:r w:rsidRPr="00CA4609">
              <w:t>Works collaboratively to determine requirements and complete tasks</w:t>
            </w:r>
          </w:p>
          <w:p w:rsidR="00000000" w:rsidP="00CA4609">
            <w:pPr>
              <w:pStyle w:val="ListBullet"/>
              <w:rPr>
                <w:lang w:val="en-NZ"/>
              </w:rPr>
            </w:pPr>
            <w:r w:rsidRPr="00CA4609">
              <w:t>Respects people’s privacy when fitting radio microphones and in-ear wireless monitors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Get the work done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1.1, 1.2, 1.3, 1.4, 1.5, 1.6, 1.7, 1.8, 1.9, 2.1, 2.2, 2.3, 2.4, 3.1, 3.2, 3.3, 3.4, 3.5, 3.6, 3.7, 4.1, 4.2, 4.3, 5.1, 5.2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ListBullet"/>
            </w:pPr>
            <w:r w:rsidRPr="00CA4609">
              <w:t>Adopts a methodical and logical approach to managing wireless audio operations</w:t>
            </w:r>
          </w:p>
          <w:p w:rsidR="00000000" w:rsidRPr="00CA4609" w:rsidP="00CA4609">
            <w:pPr>
              <w:pStyle w:val="ListBullet"/>
            </w:pPr>
            <w:r w:rsidRPr="00CA4609">
              <w:t>Assesses information about wireless audio technology</w:t>
            </w:r>
            <w:r w:rsidRPr="00CA4609">
              <w:t xml:space="preserve"> and devises the most effective way to meet wireless audio requirements</w:t>
            </w:r>
          </w:p>
          <w:p w:rsidR="00000000" w:rsidRPr="00CA4609" w:rsidP="00CA4609">
            <w:pPr>
              <w:pStyle w:val="ListBullet"/>
            </w:pPr>
            <w:r w:rsidRPr="00CA4609">
              <w:t>Plans for contingencies</w:t>
            </w:r>
          </w:p>
          <w:p w:rsidR="00000000" w:rsidRPr="00CA4609" w:rsidP="00CA4609">
            <w:pPr>
              <w:pStyle w:val="ListBullet"/>
            </w:pPr>
            <w:r w:rsidRPr="00CA4609">
              <w:t>Recognises and takes responsibility for addressing predictable, and some less predictable, problems that arise in audio operations</w:t>
            </w:r>
          </w:p>
          <w:p w:rsidR="00000000" w:rsidRPr="00CA4609" w:rsidP="00CA4609">
            <w:pPr>
              <w:pStyle w:val="ListBullet"/>
            </w:pPr>
            <w:r w:rsidRPr="00CA4609">
              <w:t>Applies knowledge of wireless</w:t>
            </w:r>
            <w:r w:rsidRPr="00CA4609">
              <w:t xml:space="preserve"> audio concepts and principles to the set-up and operation of radio microphones and transmitter packs</w:t>
            </w:r>
          </w:p>
          <w:p w:rsidR="00000000" w:rsidRPr="00CA4609" w:rsidP="00CA4609">
            <w:pPr>
              <w:pStyle w:val="ListBullet"/>
            </w:pPr>
            <w:r w:rsidRPr="00CA4609">
              <w:t>Uses standard word processing and spreadsheet applications to prepare production documentation</w:t>
            </w:r>
          </w:p>
        </w:tc>
      </w:tr>
    </w:tbl>
    <w:p w:rsidR="00000000" w:rsidRPr="00CA4609" w:rsidP="00CA4609">
      <w:pPr>
        <w:pStyle w:val="BodyText"/>
      </w:pPr>
    </w:p>
    <w:p w:rsidR="00000000" w:rsidRPr="00CA4609" w:rsidP="00CA4609">
      <w:pPr>
        <w:pStyle w:val="AllowPageBreak"/>
      </w:pPr>
    </w:p>
    <w:p w:rsidR="00000000" w:rsidRPr="00CA4609" w:rsidP="00CA4609">
      <w:pPr>
        <w:pStyle w:val="Heading1"/>
      </w:pPr>
      <w:bookmarkStart w:id="6" w:name="O_811557"/>
      <w:bookmarkEnd w:id="6"/>
      <w:r w:rsidRPr="00CA46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 xml:space="preserve">Code and title </w:t>
            </w:r>
          </w:p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Code and title</w:t>
            </w:r>
          </w:p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rPr>
                <w:rStyle w:val="SpecialBold"/>
              </w:rPr>
              <w:t>Equivalence status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CUASOU404 Manage wireless audio operations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CUASOU404 Manage wireless audio operations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>Equivalent unit</w:t>
            </w:r>
          </w:p>
        </w:tc>
      </w:tr>
    </w:tbl>
    <w:p w:rsidR="00000000" w:rsidRPr="00CA4609" w:rsidP="00CA4609">
      <w:pPr>
        <w:pStyle w:val="BodyText"/>
      </w:pPr>
    </w:p>
    <w:p w:rsidR="00000000" w:rsidRPr="00CA4609" w:rsidP="00CA4609">
      <w:pPr>
        <w:pStyle w:val="AllowPageBreak"/>
      </w:pPr>
    </w:p>
    <w:p w:rsidR="00000000" w:rsidRPr="00CA4609" w:rsidP="00CA4609">
      <w:pPr>
        <w:pStyle w:val="Heading1"/>
      </w:pPr>
      <w:bookmarkStart w:id="7" w:name="O_811563"/>
      <w:bookmarkEnd w:id="7"/>
      <w:r w:rsidRPr="00CA4609">
        <w:t>Links</w:t>
      </w:r>
    </w:p>
    <w:p w:rsidR="00000000" w:rsidRPr="00CA4609" w:rsidP="004C2016">
      <w:pPr>
        <w:pStyle w:val="BodyText"/>
      </w:pPr>
      <w:r w:rsidRPr="00CA4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46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4609" w:rsidP="004C2016">
      <w:pPr>
        <w:pStyle w:val="BodyText"/>
        <w:sectPr w:rsidSect="00CA46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4609" w:rsidP="00CA4609">
      <w:pPr>
        <w:pStyle w:val="SuperHeading"/>
      </w:pPr>
      <w:r w:rsidRPr="00CA4609">
        <w:t>Assessment Requirements for CUASOU404 Manage wireless audio operations</w:t>
      </w:r>
    </w:p>
    <w:p w:rsidR="00000000" w:rsidRPr="00CA4609" w:rsidP="00CA4609">
      <w:pPr>
        <w:pStyle w:val="Heading1"/>
      </w:pPr>
      <w:bookmarkStart w:id="8" w:name="O_811555"/>
      <w:bookmarkEnd w:id="8"/>
      <w:r w:rsidRPr="00CA46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rPr>
                <w:rStyle w:val="SpecialBold"/>
              </w:rPr>
              <w:t>Comments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A4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09">
            <w:pPr>
              <w:pStyle w:val="BodyText"/>
              <w:rPr>
                <w:lang w:val="en-NZ"/>
              </w:rPr>
            </w:pPr>
            <w:r w:rsidRPr="00CA46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09" w:rsidP="00CA4609">
            <w:pPr>
              <w:pStyle w:val="BodyText"/>
            </w:pPr>
            <w:r w:rsidRPr="00CA4609">
              <w:t xml:space="preserve">This version first released with CUA </w:t>
            </w:r>
            <w:r w:rsidRPr="00CA4609">
              <w:t>Creative Arts and Culture Training Package version 1.0.</w:t>
            </w:r>
          </w:p>
        </w:tc>
      </w:tr>
    </w:tbl>
    <w:p w:rsidR="00000000" w:rsidRPr="00CA4609" w:rsidP="00CA4609">
      <w:pPr>
        <w:pStyle w:val="BodyText"/>
      </w:pPr>
    </w:p>
    <w:p w:rsidR="00000000" w:rsidRPr="00CA4609" w:rsidP="00CA4609">
      <w:pPr>
        <w:pStyle w:val="AllowPageBreak"/>
      </w:pPr>
    </w:p>
    <w:p w:rsidR="00000000" w:rsidRPr="00CA4609" w:rsidP="00CA4609">
      <w:pPr>
        <w:pStyle w:val="Heading1"/>
      </w:pPr>
      <w:bookmarkStart w:id="9" w:name="O_811554"/>
      <w:bookmarkEnd w:id="9"/>
      <w:r w:rsidRPr="00CA4609">
        <w:t>Performance Evidence</w:t>
      </w:r>
    </w:p>
    <w:p w:rsidR="00000000" w:rsidRPr="00CA4609" w:rsidP="004C2016">
      <w:pPr>
        <w:pStyle w:val="BodyText"/>
      </w:pPr>
      <w:r w:rsidRPr="00CA4609">
        <w:t>Evidence of the ability to:</w:t>
      </w:r>
    </w:p>
    <w:p w:rsidR="00000000" w:rsidRPr="00CA4609" w:rsidP="00CA4609">
      <w:pPr>
        <w:pStyle w:val="ListBullet"/>
      </w:pPr>
      <w:r w:rsidRPr="00CA4609">
        <w:t>fit wireless equipment to a number of performers in line with production requirements</w:t>
      </w:r>
    </w:p>
    <w:p w:rsidR="00000000" w:rsidRPr="00CA4609" w:rsidP="00CA4609">
      <w:pPr>
        <w:pStyle w:val="ListBullet"/>
      </w:pPr>
      <w:r w:rsidRPr="00CA4609">
        <w:t>apply knowledge of the regulatory and technical issues that affect the use of wireless audio technology to work activities</w:t>
      </w:r>
    </w:p>
    <w:p w:rsidR="00000000" w:rsidRPr="00CA4609" w:rsidP="00CA4609">
      <w:pPr>
        <w:pStyle w:val="ListBullet"/>
      </w:pPr>
      <w:r w:rsidRPr="00CA4609">
        <w:t>determine the best way of using wireless audio technology to meet production requirements</w:t>
      </w:r>
    </w:p>
    <w:p w:rsidR="00000000" w:rsidRPr="00CA4609" w:rsidP="00CA4609">
      <w:pPr>
        <w:pStyle w:val="ListBullet"/>
      </w:pPr>
      <w:r w:rsidRPr="00CA4609">
        <w:t>work collaboratively with performers and ot</w:t>
      </w:r>
      <w:r w:rsidRPr="00CA4609">
        <w:t>hers involved in productions.</w:t>
      </w:r>
    </w:p>
    <w:p w:rsidR="00000000" w:rsidRPr="00CA4609" w:rsidP="00CA4609">
      <w:pPr>
        <w:pStyle w:val="BodyText"/>
      </w:pPr>
    </w:p>
    <w:p w:rsidR="00000000" w:rsidRPr="00CA4609" w:rsidP="004C2016">
      <w:pPr>
        <w:pStyle w:val="BodyText"/>
      </w:pPr>
      <w:r w:rsidRPr="00CA4609">
        <w:t>Note: If a specific volume or frequency is not stated, then evidence must be provided for each of the above points at least once.</w:t>
      </w:r>
    </w:p>
    <w:p w:rsidR="00000000" w:rsidRPr="00CA4609" w:rsidP="00CA4609">
      <w:pPr>
        <w:pStyle w:val="Heading1"/>
      </w:pPr>
      <w:bookmarkStart w:id="10" w:name="O_811553"/>
      <w:bookmarkEnd w:id="10"/>
      <w:r w:rsidRPr="00CA4609">
        <w:t>Knowledge Evidence</w:t>
      </w:r>
    </w:p>
    <w:p w:rsidR="00000000" w:rsidRPr="00CA4609" w:rsidP="004C2016">
      <w:pPr>
        <w:pStyle w:val="BodyText"/>
      </w:pPr>
      <w:r w:rsidRPr="00CA4609">
        <w:t>To complete the unit requirements the individual must:</w:t>
      </w:r>
    </w:p>
    <w:p w:rsidR="00000000" w:rsidRPr="00CA4609" w:rsidP="00CA4609">
      <w:pPr>
        <w:pStyle w:val="ListBullet"/>
      </w:pPr>
      <w:r w:rsidRPr="00CA4609">
        <w:t>de</w:t>
      </w:r>
      <w:r w:rsidRPr="00CA4609">
        <w:t>scribe performance factors that impact on the use of wireless audio technology</w:t>
      </w:r>
    </w:p>
    <w:p w:rsidR="00000000" w:rsidRPr="00CA4609" w:rsidP="00CA4609">
      <w:pPr>
        <w:pStyle w:val="ListBullet"/>
      </w:pPr>
      <w:r w:rsidRPr="00CA4609">
        <w:t>explain how to use different types of wireless audio equipment in a range of production contexts</w:t>
      </w:r>
    </w:p>
    <w:p w:rsidR="00000000" w:rsidRPr="00CA4609" w:rsidP="00CA4609">
      <w:pPr>
        <w:pStyle w:val="ListBullet"/>
      </w:pPr>
      <w:r w:rsidRPr="00CA4609">
        <w:t>explain how common frequencies used with wireless audio equipment may be reserve</w:t>
      </w:r>
      <w:r w:rsidRPr="00CA4609">
        <w:t>d or affected by local television or radio transmitters</w:t>
      </w:r>
    </w:p>
    <w:p w:rsidR="00000000" w:rsidRPr="00CA4609" w:rsidP="00CA4609">
      <w:pPr>
        <w:pStyle w:val="ListBullet"/>
      </w:pPr>
      <w:r w:rsidRPr="00CA4609">
        <w:t>explain the features of a range of antennae</w:t>
      </w:r>
    </w:p>
    <w:p w:rsidR="00000000" w:rsidRPr="00CA4609" w:rsidP="00CA4609">
      <w:pPr>
        <w:pStyle w:val="ListBullet"/>
      </w:pPr>
      <w:r w:rsidRPr="00CA4609">
        <w:t>describe ways in which radio equipment can be fitted to people</w:t>
      </w:r>
    </w:p>
    <w:p w:rsidR="00000000" w:rsidRPr="00CA4609" w:rsidP="00CA4609">
      <w:pPr>
        <w:pStyle w:val="ListBullet"/>
      </w:pPr>
      <w:r w:rsidRPr="00CA4609">
        <w:t>describe protocols for dealing with performers while fitting wireless audio equipment</w:t>
      </w:r>
    </w:p>
    <w:p w:rsidR="00000000" w:rsidRPr="00CA4609" w:rsidP="00CA4609">
      <w:pPr>
        <w:pStyle w:val="ListBullet"/>
      </w:pPr>
      <w:r w:rsidRPr="00CA4609">
        <w:t>explain</w:t>
      </w:r>
      <w:r w:rsidRPr="00CA4609">
        <w:t xml:space="preserve"> Australian Communications and Media Authority (ACMA) requirements for allocating frequencies for wireless audio equipment</w:t>
      </w:r>
    </w:p>
    <w:p w:rsidR="00000000" w:rsidRPr="00CA4609" w:rsidP="00CA4609">
      <w:pPr>
        <w:pStyle w:val="ListBullet"/>
      </w:pPr>
      <w:r w:rsidRPr="00CA4609">
        <w:t>explain the frequency spacing required for adjacent wireless channels, and how to establish a number of practical and available chann</w:t>
      </w:r>
      <w:r w:rsidRPr="00CA4609">
        <w:t>els at a given location</w:t>
      </w:r>
    </w:p>
    <w:p w:rsidR="00000000" w:rsidRPr="00CA4609" w:rsidP="00CA4609">
      <w:pPr>
        <w:pStyle w:val="ListBullet"/>
      </w:pPr>
      <w:r w:rsidRPr="00CA4609">
        <w:t>describe safety requirements for the use of wireless audio equipment</w:t>
      </w:r>
    </w:p>
    <w:p w:rsidR="00000000" w:rsidRPr="00CA4609" w:rsidP="00CA4609">
      <w:pPr>
        <w:pStyle w:val="ListBullet"/>
      </w:pPr>
      <w:r w:rsidRPr="00CA4609">
        <w:t>discuss how to address issues and challenges that typically arise when managing wireless audio operations.</w:t>
      </w:r>
    </w:p>
    <w:p w:rsidR="00000000" w:rsidRPr="00CA4609" w:rsidP="00CA4609">
      <w:pPr>
        <w:pStyle w:val="AllowPageBreak"/>
      </w:pPr>
    </w:p>
    <w:p w:rsidR="00000000" w:rsidRPr="00CA4609" w:rsidP="00CA4609">
      <w:pPr>
        <w:pStyle w:val="Heading1"/>
      </w:pPr>
      <w:bookmarkStart w:id="11" w:name="O_811552"/>
      <w:bookmarkEnd w:id="11"/>
      <w:r w:rsidRPr="00CA4609">
        <w:t>Assessment Conditions</w:t>
      </w:r>
    </w:p>
    <w:p w:rsidR="00000000" w:rsidRPr="00CA4609" w:rsidP="004C2016">
      <w:pPr>
        <w:pStyle w:val="BodyText"/>
      </w:pPr>
      <w:r w:rsidRPr="00CA4609">
        <w:t xml:space="preserve">Assessment must be conducted in a safe environment where evidence gathered demonstrates consistent </w:t>
      </w:r>
      <w:r w:rsidRPr="00CA4609">
        <w:t>performance of typical activities experienced in creative arts industry environments. The assessment environment must include access to:</w:t>
      </w:r>
    </w:p>
    <w:p w:rsidR="00000000" w:rsidRPr="00CA4609" w:rsidP="00CA4609">
      <w:pPr>
        <w:pStyle w:val="ListBullet"/>
      </w:pPr>
      <w:r w:rsidRPr="00CA4609">
        <w:t xml:space="preserve">radio microphones, </w:t>
      </w:r>
      <w:r w:rsidRPr="00CA4609">
        <w:t>in-ear monitors, transmitters and receivers</w:t>
      </w:r>
    </w:p>
    <w:p w:rsidR="00000000" w:rsidRPr="00CA4609" w:rsidP="00CA4609">
      <w:pPr>
        <w:pStyle w:val="ListBullet"/>
      </w:pPr>
      <w:r w:rsidRPr="00CA4609">
        <w:t>a venue where a production requiring wireless audio technology can be held.</w:t>
      </w:r>
    </w:p>
    <w:p w:rsidR="00000000" w:rsidRPr="00CA4609" w:rsidP="00CA4609">
      <w:pPr>
        <w:pStyle w:val="BodyText"/>
      </w:pPr>
    </w:p>
    <w:p w:rsidR="00000000" w:rsidRPr="00CA4609" w:rsidP="004C2016">
      <w:pPr>
        <w:pStyle w:val="BodyText"/>
      </w:pPr>
      <w:r w:rsidRPr="00CA4609">
        <w:t>Assessors of this unit must satisfy the requirements for assessors in applicable vocational educational and training legislation, frame</w:t>
      </w:r>
      <w:r w:rsidRPr="00CA4609">
        <w:t>works and/or standards.</w:t>
      </w:r>
    </w:p>
    <w:p w:rsidR="00000000" w:rsidRPr="00CA4609" w:rsidP="00CA4609">
      <w:pPr>
        <w:pStyle w:val="Heading1"/>
      </w:pPr>
      <w:bookmarkStart w:id="12" w:name="O_811564"/>
      <w:bookmarkEnd w:id="12"/>
      <w:r w:rsidRPr="00CA4609">
        <w:t>Links</w:t>
      </w:r>
    </w:p>
    <w:p w:rsidR="00000000" w:rsidRPr="00CA4609" w:rsidP="004C2016">
      <w:pPr>
        <w:pStyle w:val="BodyText"/>
      </w:pPr>
      <w:r w:rsidRPr="00CA4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46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4609" w:rsidP="00CA4609"/>
    <w:sectPr w:rsidSect="00CA46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09" w:rsidRPr="004C2016" w:rsidP="004C2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16" w:rsidP="00CA4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2016" w:rsidP="00CA4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2016" w:rsidP="00CA46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09" w:rsidP="00CA4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2016">
      <w:t>Approved</w:t>
    </w:r>
    <w:r w:rsidR="004C20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20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2016">
      <w:rPr>
        <w:noProof/>
      </w:rPr>
      <w:t>5</w:t>
    </w:r>
    <w:r>
      <w:rPr>
        <w:noProof/>
      </w:rPr>
      <w:fldChar w:fldCharType="end"/>
    </w:r>
  </w:p>
  <w:p w:rsidR="00CA4609" w:rsidP="00CA4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20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2016">
      <w:t>Service and Creative Skills Australia</w:t>
    </w:r>
    <w:r w:rsidR="004C2016">
      <w:fldChar w:fldCharType="end"/>
    </w:r>
  </w:p>
  <w:p w:rsidR="00CA4609" w:rsidP="00CA4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609" w:rsidRPr="004C2016" w:rsidP="004C2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16" w:rsidRPr="002D2AF8" w:rsidP="00CA4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CUASOU404 Manage wireless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2016" w:rsidP="00CA46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09" w:rsidRPr="002D2AF8" w:rsidP="00CA4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2016">
      <w:t>CUASOU404 Manage wireless audio operations</w:t>
    </w:r>
    <w:r w:rsidR="004C20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2016">
      <w:rPr>
        <w:noProof/>
      </w:rPr>
      <w:t>2 March 2025</w:t>
    </w:r>
    <w:r>
      <w:fldChar w:fldCharType="end"/>
    </w:r>
  </w:p>
  <w:p w:rsidR="00CA4609" w:rsidP="00CA4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EEA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608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609"/>
  </w:style>
  <w:style w:type="character" w:customStyle="1" w:styleId="Heading1Char">
    <w:name w:val="Heading 1 Char"/>
    <w:basedOn w:val="DefaultParagraphFont"/>
    <w:link w:val="Heading1"/>
    <w:rsid w:val="00CA4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6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6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609"/>
    <w:rPr>
      <w:b/>
      <w:spacing w:val="0"/>
    </w:rPr>
  </w:style>
  <w:style w:type="character" w:styleId="Emphasis">
    <w:name w:val="Emphasis"/>
    <w:basedOn w:val="DefaultParagraphFont"/>
    <w:qFormat/>
    <w:rsid w:val="00CA4609"/>
    <w:rPr>
      <w:i/>
    </w:rPr>
  </w:style>
  <w:style w:type="paragraph" w:customStyle="1" w:styleId="SuperHeading">
    <w:name w:val="SuperHeading"/>
    <w:basedOn w:val="Normal"/>
    <w:rsid w:val="00CA4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6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6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6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4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609"/>
  </w:style>
  <w:style w:type="paragraph" w:styleId="TableofFigures">
    <w:name w:val="table of figures"/>
    <w:basedOn w:val="Normal"/>
    <w:next w:val="Normal"/>
    <w:semiHidden/>
    <w:rsid w:val="00CA4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6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4609"/>
    <w:rPr>
      <w:rFonts w:ascii="Wingdings" w:hAnsi="Wingdings"/>
    </w:rPr>
  </w:style>
  <w:style w:type="paragraph" w:customStyle="1" w:styleId="TableHeading">
    <w:name w:val="Table Heading"/>
    <w:basedOn w:val="HeadingBase"/>
    <w:rsid w:val="00CA4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609"/>
    <w:rPr>
      <w:color w:val="0033CC"/>
      <w:u w:val="none"/>
    </w:rPr>
  </w:style>
  <w:style w:type="paragraph" w:customStyle="1" w:styleId="BodyTextRight">
    <w:name w:val="Body Text Right"/>
    <w:basedOn w:val="BodyText"/>
    <w:rsid w:val="00CA4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6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609"/>
    <w:rPr>
      <w:sz w:val="32"/>
    </w:rPr>
  </w:style>
  <w:style w:type="paragraph" w:customStyle="1" w:styleId="HeadingProcedure">
    <w:name w:val="Heading Procedure"/>
    <w:basedOn w:val="HeadingBase"/>
    <w:next w:val="Normal"/>
    <w:rsid w:val="00CA4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609"/>
    <w:pPr>
      <w:spacing w:before="60" w:after="60"/>
    </w:pPr>
  </w:style>
  <w:style w:type="paragraph" w:styleId="ListContinue">
    <w:name w:val="List Continue"/>
    <w:basedOn w:val="List"/>
    <w:rsid w:val="00CA4609"/>
    <w:pPr>
      <w:ind w:firstLine="0"/>
    </w:pPr>
  </w:style>
  <w:style w:type="paragraph" w:customStyle="1" w:styleId="ListNote">
    <w:name w:val="List Note"/>
    <w:basedOn w:val="List"/>
    <w:rsid w:val="00CA4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609"/>
    <w:rPr>
      <w:rFonts w:ascii="Courier New" w:hAnsi="Courier New"/>
    </w:rPr>
  </w:style>
  <w:style w:type="paragraph" w:customStyle="1" w:styleId="NoteBullet">
    <w:name w:val="Note Bullet"/>
    <w:basedOn w:val="Note"/>
    <w:rsid w:val="00CA4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6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4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609"/>
    <w:rPr>
      <w:b/>
      <w:smallCaps/>
    </w:rPr>
  </w:style>
  <w:style w:type="paragraph" w:customStyle="1" w:styleId="TableListNumber">
    <w:name w:val="Table List Number"/>
    <w:basedOn w:val="ListNumber"/>
    <w:rsid w:val="00CA4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609"/>
    <w:pPr>
      <w:numPr>
        <w:numId w:val="8"/>
      </w:numPr>
    </w:pPr>
  </w:style>
  <w:style w:type="paragraph" w:customStyle="1" w:styleId="ListAlpha2">
    <w:name w:val="List Alpha 2"/>
    <w:basedOn w:val="List2"/>
    <w:rsid w:val="00CA4609"/>
    <w:pPr>
      <w:numPr>
        <w:numId w:val="7"/>
      </w:numPr>
    </w:pPr>
  </w:style>
  <w:style w:type="paragraph" w:styleId="List2">
    <w:name w:val="List 2"/>
    <w:basedOn w:val="BodyText"/>
    <w:rsid w:val="00CA4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6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6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4609"/>
    <w:pPr>
      <w:numPr>
        <w:numId w:val="3"/>
      </w:numPr>
    </w:pPr>
  </w:style>
  <w:style w:type="paragraph" w:styleId="ListContinue2">
    <w:name w:val="List Continue 2"/>
    <w:basedOn w:val="List2"/>
    <w:rsid w:val="00CA4609"/>
    <w:pPr>
      <w:ind w:firstLine="0"/>
    </w:pPr>
  </w:style>
  <w:style w:type="paragraph" w:styleId="ListContinue3">
    <w:name w:val="List Continue 3"/>
    <w:basedOn w:val="List3"/>
    <w:rsid w:val="00CA4609"/>
    <w:pPr>
      <w:ind w:left="1021" w:firstLine="0"/>
    </w:pPr>
  </w:style>
  <w:style w:type="paragraph" w:styleId="ListContinue4">
    <w:name w:val="List Continue 4"/>
    <w:basedOn w:val="List4"/>
    <w:rsid w:val="00CA4609"/>
    <w:pPr>
      <w:ind w:firstLine="0"/>
    </w:pPr>
  </w:style>
  <w:style w:type="paragraph" w:styleId="ListContinue5">
    <w:name w:val="List Continue 5"/>
    <w:basedOn w:val="List5"/>
    <w:rsid w:val="00CA4609"/>
    <w:pPr>
      <w:ind w:firstLine="0"/>
    </w:pPr>
  </w:style>
  <w:style w:type="paragraph" w:styleId="ListNumber3">
    <w:name w:val="List Number 3"/>
    <w:basedOn w:val="List3"/>
    <w:rsid w:val="00CA4609"/>
    <w:pPr>
      <w:numPr>
        <w:numId w:val="4"/>
      </w:numPr>
    </w:pPr>
  </w:style>
  <w:style w:type="paragraph" w:styleId="ListNumber4">
    <w:name w:val="List Number 4"/>
    <w:basedOn w:val="List4"/>
    <w:rsid w:val="00CA4609"/>
    <w:pPr>
      <w:numPr>
        <w:numId w:val="5"/>
      </w:numPr>
    </w:pPr>
  </w:style>
  <w:style w:type="paragraph" w:styleId="ListNumber5">
    <w:name w:val="List Number 5"/>
    <w:basedOn w:val="List5"/>
    <w:rsid w:val="00CA4609"/>
    <w:pPr>
      <w:numPr>
        <w:numId w:val="6"/>
      </w:numPr>
    </w:pPr>
  </w:style>
  <w:style w:type="paragraph" w:styleId="BlockText">
    <w:name w:val="Block Text"/>
    <w:basedOn w:val="Normal"/>
    <w:rsid w:val="00CA4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609"/>
    <w:rPr>
      <w:sz w:val="16"/>
      <w:vertAlign w:val="superscript"/>
    </w:rPr>
  </w:style>
  <w:style w:type="character" w:customStyle="1" w:styleId="Symbols">
    <w:name w:val="Symbols"/>
    <w:basedOn w:val="DefaultParagraphFont"/>
    <w:rsid w:val="00CA4609"/>
    <w:rPr>
      <w:rFonts w:ascii="Symbol" w:hAnsi="Symbol"/>
    </w:rPr>
  </w:style>
  <w:style w:type="character" w:customStyle="1" w:styleId="MenuOptions">
    <w:name w:val="Menu Options"/>
    <w:basedOn w:val="DefaultParagraphFont"/>
    <w:rsid w:val="00CA4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609"/>
    <w:rPr>
      <w:b/>
    </w:rPr>
  </w:style>
  <w:style w:type="character" w:customStyle="1" w:styleId="Underlined">
    <w:name w:val="Underlined"/>
    <w:basedOn w:val="DefaultParagraphFont"/>
    <w:rsid w:val="00CA4609"/>
    <w:rPr>
      <w:u w:val="single"/>
    </w:rPr>
  </w:style>
  <w:style w:type="paragraph" w:customStyle="1" w:styleId="TableBodyTextRight">
    <w:name w:val="Table Body Text Right"/>
    <w:basedOn w:val="TableBodyText"/>
    <w:rsid w:val="00CA4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609"/>
    <w:rPr>
      <w:sz w:val="18"/>
    </w:rPr>
  </w:style>
  <w:style w:type="paragraph" w:customStyle="1" w:styleId="BodySmallRight">
    <w:name w:val="Body Small Right"/>
    <w:basedOn w:val="BodyTextRight"/>
    <w:rsid w:val="00CA4609"/>
    <w:rPr>
      <w:sz w:val="18"/>
      <w:szCs w:val="18"/>
    </w:rPr>
  </w:style>
  <w:style w:type="paragraph" w:customStyle="1" w:styleId="MarginEdition">
    <w:name w:val="Margin Edition"/>
    <w:basedOn w:val="MarginNote"/>
    <w:rsid w:val="00CA4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609"/>
    <w:rPr>
      <w:sz w:val="2"/>
      <w:szCs w:val="2"/>
    </w:rPr>
  </w:style>
  <w:style w:type="character" w:customStyle="1" w:styleId="Small">
    <w:name w:val="Small"/>
    <w:basedOn w:val="DefaultParagraphFont"/>
    <w:rsid w:val="00CA4609"/>
    <w:rPr>
      <w:sz w:val="16"/>
    </w:rPr>
  </w:style>
  <w:style w:type="paragraph" w:customStyle="1" w:styleId="WideTable">
    <w:name w:val="Wide Table"/>
    <w:basedOn w:val="Normal"/>
    <w:rsid w:val="00CA4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609"/>
  </w:style>
  <w:style w:type="paragraph" w:styleId="Quote">
    <w:name w:val="Quote"/>
    <w:basedOn w:val="Heading1"/>
    <w:link w:val="QuoteChar"/>
    <w:qFormat/>
    <w:rsid w:val="00CA4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609"/>
    <w:pPr>
      <w:pageBreakBefore/>
    </w:pPr>
  </w:style>
  <w:style w:type="paragraph" w:customStyle="1" w:styleId="Border">
    <w:name w:val="Border"/>
    <w:basedOn w:val="Normal"/>
    <w:qFormat/>
    <w:rsid w:val="00CA4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609"/>
    <w:rPr>
      <w:u w:val="single"/>
    </w:rPr>
  </w:style>
  <w:style w:type="character" w:customStyle="1" w:styleId="BoldandItalics">
    <w:name w:val="Bold and Italics"/>
    <w:qFormat/>
    <w:rsid w:val="00CA4609"/>
    <w:rPr>
      <w:b/>
      <w:i/>
      <w:u w:val="none"/>
    </w:rPr>
  </w:style>
  <w:style w:type="paragraph" w:styleId="BalloonText">
    <w:name w:val="Balloon Text"/>
    <w:basedOn w:val="Normal"/>
    <w:link w:val="BalloonTextChar"/>
    <w:rsid w:val="00CA4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609"/>
    <w:pPr>
      <w:spacing w:before="0" w:after="0"/>
    </w:pPr>
  </w:style>
  <w:style w:type="paragraph" w:customStyle="1" w:styleId="BodyTextBold">
    <w:name w:val="Body Text Bold"/>
    <w:basedOn w:val="BodyText"/>
    <w:qFormat/>
    <w:rsid w:val="00CA4609"/>
    <w:rPr>
      <w:b/>
    </w:rPr>
  </w:style>
  <w:style w:type="character" w:styleId="Hyperlink">
    <w:name w:val="Hyperlink"/>
    <w:basedOn w:val="DefaultParagraphFont"/>
    <w:uiPriority w:val="99"/>
    <w:unhideWhenUsed/>
    <w:rsid w:val="004C2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8425</Characters>
  <Application>Microsoft Office Word</Application>
  <DocSecurity>0</DocSecurity>
  <Lines>290</Lines>
  <Paragraphs>160</Paragraphs>
  <ScaleCrop>false</ScaleCrop>
  <Company>Author-it Software Corporation Ltd.</Company>
  <LinksUpToDate>false</LinksUpToDate>
  <CharactersWithSpaces>9619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CUASOU404 Manage wireless audio operations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