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4F7" w:rsidP="00470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CUASOU308 Install and disassemble audio equipment</w:t>
      </w:r>
      <w:r>
        <w:fldChar w:fldCharType="end"/>
      </w:r>
    </w:p>
    <w:p w:rsidR="004704F7" w:rsidP="004704F7">
      <w:pPr>
        <w:pStyle w:val="Version"/>
        <w:sectPr w:rsidSect="00334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4AEF" w:rsidP="00334AEF">
      <w:pPr>
        <w:pStyle w:val="SuperHeading"/>
      </w:pPr>
      <w:r w:rsidRPr="00334AEF">
        <w:t>CUASOU308 Install and disassemble audio equipment</w:t>
      </w:r>
    </w:p>
    <w:p w:rsidR="00000000" w:rsidRPr="00334AEF" w:rsidP="00334AEF">
      <w:pPr>
        <w:pStyle w:val="Heading1"/>
      </w:pPr>
      <w:bookmarkStart w:id="1" w:name="O_964459"/>
      <w:bookmarkEnd w:id="1"/>
      <w:r w:rsidRPr="00334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rPr>
                <w:rStyle w:val="SpecialBold"/>
              </w:rPr>
              <w:t>Comments</w:t>
            </w:r>
          </w:p>
        </w:tc>
      </w:tr>
      <w:tr w:rsidTr="0033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This version first released with CUA Creative Arts and Culture Training Package version 3.0.</w:t>
            </w:r>
          </w:p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Updates to Knowledge Evidence.</w:t>
            </w:r>
          </w:p>
        </w:tc>
      </w:tr>
      <w:tr w:rsidTr="0033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This version first released with CUA Creative Arts and Culture T</w:t>
            </w:r>
            <w:r w:rsidRPr="00334AEF">
              <w:t>raining Package version 2.0.</w:t>
            </w:r>
          </w:p>
        </w:tc>
      </w:tr>
    </w:tbl>
    <w:p w:rsidR="00000000" w:rsidRPr="00334AEF" w:rsidP="00334AEF">
      <w:pPr>
        <w:pStyle w:val="BodyText"/>
      </w:pPr>
    </w:p>
    <w:p w:rsidR="00000000" w:rsidRPr="00334AEF" w:rsidP="00334AEF">
      <w:pPr>
        <w:pStyle w:val="AllowPageBreak"/>
      </w:pPr>
    </w:p>
    <w:p w:rsidR="00000000" w:rsidRPr="00334AEF" w:rsidP="00334AEF">
      <w:pPr>
        <w:pStyle w:val="Heading1"/>
      </w:pPr>
      <w:bookmarkStart w:id="2" w:name="O_964458"/>
      <w:bookmarkEnd w:id="2"/>
      <w:r w:rsidRPr="00334AEF">
        <w:t>Application</w:t>
      </w:r>
    </w:p>
    <w:p w:rsidR="00000000" w:rsidRPr="00334AEF" w:rsidP="004704F7">
      <w:pPr>
        <w:pStyle w:val="BodyText"/>
      </w:pPr>
      <w:r w:rsidRPr="00334AEF">
        <w:t>This unit describes the skills and knowledge required to install and disassemble audio equipment for a range of live performance and entertainment productions.</w:t>
      </w:r>
    </w:p>
    <w:p w:rsidR="00000000" w:rsidRPr="00334AEF" w:rsidP="004704F7">
      <w:pPr>
        <w:pStyle w:val="BodyText"/>
      </w:pPr>
      <w:r w:rsidRPr="00334AEF">
        <w:t xml:space="preserve">It applies to individuals who work </w:t>
      </w:r>
      <w:r w:rsidRPr="00334AEF">
        <w:t>collaboratively as part of a production team to install, align, test and disassemble audio equipment for playback, mixing and recording purposes.</w:t>
      </w:r>
    </w:p>
    <w:p w:rsidR="00000000" w:rsidRPr="00334AEF" w:rsidP="004704F7">
      <w:pPr>
        <w:pStyle w:val="BodyText"/>
      </w:pPr>
      <w:r w:rsidRPr="00334AEF">
        <w:t>The model Work Health and Safety (WHS) Regulations list the work that requires a high risk work licence, incl</w:t>
      </w:r>
      <w:r w:rsidRPr="00334AEF">
        <w:t>uding dogging and rigging. Completion of the following units is required for certification at basic, intermediate and advanced levels:</w:t>
      </w:r>
    </w:p>
    <w:p w:rsidR="00000000" w:rsidRPr="00334AEF" w:rsidP="00334AEF">
      <w:pPr>
        <w:pStyle w:val="ListBullet"/>
      </w:pPr>
      <w:r w:rsidRPr="00334AEF">
        <w:t>CPCCLDG3001A Licence to perform dogging</w:t>
      </w:r>
    </w:p>
    <w:p w:rsidR="00000000" w:rsidRPr="00334AEF" w:rsidP="00334AEF">
      <w:pPr>
        <w:pStyle w:val="ListBullet"/>
      </w:pPr>
      <w:r w:rsidRPr="00334AEF">
        <w:t>CPCCLRG3001A Licence to perform rigging basic level</w:t>
      </w:r>
    </w:p>
    <w:p w:rsidR="00000000" w:rsidRPr="00334AEF" w:rsidP="00334AEF">
      <w:pPr>
        <w:pStyle w:val="ListBullet"/>
      </w:pPr>
      <w:r w:rsidRPr="00334AEF">
        <w:t>CPCCLRG3002A Licence to perform rigging intermediate level</w:t>
      </w:r>
    </w:p>
    <w:p w:rsidR="00000000" w:rsidRPr="00334AEF" w:rsidP="00334AEF">
      <w:pPr>
        <w:pStyle w:val="ListBullet"/>
      </w:pPr>
      <w:r w:rsidRPr="00334AEF">
        <w:t>CPCCLRG4001A Licence to perform rigging advanced level.</w:t>
      </w:r>
    </w:p>
    <w:p w:rsidR="00000000" w:rsidRPr="00334AEF" w:rsidP="00334AEF">
      <w:pPr>
        <w:pStyle w:val="BodyText"/>
      </w:pPr>
    </w:p>
    <w:p w:rsidR="00000000" w:rsidRPr="00334AEF" w:rsidP="004704F7">
      <w:pPr>
        <w:pStyle w:val="BodyText"/>
      </w:pPr>
      <w:r w:rsidRPr="00334AEF">
        <w:t>Sets and staging for some productions may fall within the definition of construction work. Under section 274 of the WHS Act, it is a require</w:t>
      </w:r>
      <w:r w:rsidRPr="00334AEF">
        <w:t>ment of the approved Code of Practice for Construction Work that any person entering a construction site must successfully complete general construction induction training through a Registered Training Organisation. Completion of the unit CPCCOHS1001A Work</w:t>
      </w:r>
      <w:r w:rsidRPr="00334AEF">
        <w:t xml:space="preserve"> safely in the construction industry fulfils this requirement.</w:t>
      </w:r>
    </w:p>
    <w:p w:rsidR="00000000" w:rsidRPr="00334AEF" w:rsidP="00334AEF">
      <w:pPr>
        <w:pStyle w:val="Heading1"/>
      </w:pPr>
      <w:bookmarkStart w:id="3" w:name="O_964457"/>
      <w:bookmarkEnd w:id="3"/>
      <w:r w:rsidRPr="00334AEF">
        <w:t>Unit Sector</w:t>
      </w:r>
    </w:p>
    <w:p w:rsidR="00000000" w:rsidRPr="00334AEF" w:rsidP="004704F7">
      <w:pPr>
        <w:pStyle w:val="BodyText"/>
      </w:pPr>
      <w:r w:rsidRPr="00334AEF">
        <w:t>Media and entertainment production – audio/sound</w:t>
      </w:r>
    </w:p>
    <w:p w:rsidR="00000000" w:rsidRPr="00334AEF" w:rsidP="00334AEF">
      <w:pPr>
        <w:pStyle w:val="Heading1"/>
      </w:pPr>
      <w:bookmarkStart w:id="4" w:name="O_964456"/>
      <w:bookmarkEnd w:id="4"/>
      <w:r w:rsidRPr="00334A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585"/>
      </w:tblGrid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rPr>
                <w:rStyle w:val="SpecialBold"/>
              </w:rPr>
              <w:t>PERFORMANCE CRITERIA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Emphasis"/>
              </w:rPr>
              <w:t>Elements describe the essential ou</w:t>
            </w:r>
            <w:r w:rsidRPr="00334AEF">
              <w:rPr>
                <w:rStyle w:val="Emphasis"/>
              </w:rPr>
              <w:t>tcomes.</w:t>
            </w:r>
          </w:p>
        </w:tc>
        <w:tc>
          <w:tcPr>
            <w:tcW w:w="65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 Prepare for installation of audio equipment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1.1 Interpret production documentation and requirements, and confirm with relevant people</w:t>
            </w:r>
          </w:p>
          <w:p w:rsidR="00000000" w:rsidRPr="00334AEF" w:rsidP="00334AEF">
            <w:pPr>
              <w:pStyle w:val="BodyText"/>
            </w:pPr>
            <w:r w:rsidRPr="00334AEF">
              <w:t xml:space="preserve">1.2 Assess acoustic characteristics of venue with relevant people and select appropriate equipment and accessories </w:t>
            </w:r>
          </w:p>
          <w:p w:rsidR="00000000" w:rsidRPr="00334AEF" w:rsidP="00334AEF">
            <w:pPr>
              <w:pStyle w:val="BodyText"/>
            </w:pPr>
            <w:r w:rsidRPr="00334AEF">
              <w:t>1.3 Calculate power requirements and identify power locations and patching requirements</w:t>
            </w:r>
          </w:p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1.4 Confirm and organise special requirements with r</w:t>
            </w:r>
            <w:r w:rsidRPr="00334AEF">
              <w:t>elevant people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2. Install audio equipment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2.1 Secure and label cabling in line with production requirements</w:t>
            </w:r>
          </w:p>
          <w:p w:rsidR="00000000" w:rsidRPr="00334AEF" w:rsidP="00334AEF">
            <w:pPr>
              <w:pStyle w:val="BodyText"/>
            </w:pPr>
            <w:r w:rsidRPr="00334AEF">
              <w:t>2.2 Set up power distribution in line with production requirements</w:t>
            </w:r>
          </w:p>
          <w:p w:rsidR="00000000" w:rsidRPr="00334AEF" w:rsidP="00334AEF">
            <w:pPr>
              <w:pStyle w:val="BodyText"/>
            </w:pPr>
            <w:r w:rsidRPr="00334AEF">
              <w:t>2.3 Position microphones, accessories and cabling</w:t>
            </w:r>
          </w:p>
          <w:p w:rsidR="00000000" w:rsidRPr="00334AEF" w:rsidP="00334AEF">
            <w:pPr>
              <w:pStyle w:val="BodyText"/>
            </w:pPr>
            <w:r w:rsidRPr="00334AEF">
              <w:t>2.4 Confirm fitted lapel micro</w:t>
            </w:r>
            <w:r w:rsidRPr="00334AEF">
              <w:t>phones meet technical performance standards</w:t>
            </w:r>
          </w:p>
          <w:p w:rsidR="00000000" w:rsidRPr="00334AEF" w:rsidP="00334AEF">
            <w:pPr>
              <w:pStyle w:val="BodyText"/>
            </w:pPr>
            <w:r w:rsidRPr="00334AEF">
              <w:t>2.5 Confirm phantom power is provided at microphone inputs</w:t>
            </w:r>
          </w:p>
          <w:p w:rsidR="00000000" w:rsidRPr="00334AEF" w:rsidP="00334AEF">
            <w:pPr>
              <w:pStyle w:val="BodyText"/>
            </w:pPr>
            <w:r w:rsidRPr="00334AEF">
              <w:t>2.6 Connect effects rack to mixer in line with production requirements</w:t>
            </w:r>
          </w:p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2.7 Follow safe work practices when installing equipment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3. Align audio equipment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3.1 Match audio equipment according to level, impedance, phase and frequency</w:t>
            </w:r>
          </w:p>
          <w:p w:rsidR="00000000" w:rsidRPr="00334AEF" w:rsidP="00334AEF">
            <w:pPr>
              <w:pStyle w:val="BodyText"/>
            </w:pPr>
            <w:r w:rsidRPr="00334AEF">
              <w:t>3.2 Route test signals to correct destination</w:t>
            </w:r>
          </w:p>
          <w:p w:rsidR="00000000" w:rsidRPr="00334AEF" w:rsidP="00334AEF">
            <w:pPr>
              <w:pStyle w:val="BodyText"/>
            </w:pPr>
            <w:r w:rsidRPr="00334AEF">
              <w:t>3.3 Confirm test signal level meets production requirements</w:t>
            </w:r>
          </w:p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3.4 Tune the system to avoid feedback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4. Test audio equipment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4.1 Check</w:t>
            </w:r>
            <w:r w:rsidRPr="00334AEF">
              <w:t xml:space="preserve"> microphone lines for continuity and patching</w:t>
            </w:r>
          </w:p>
          <w:p w:rsidR="00000000" w:rsidRPr="00334AEF" w:rsidP="00334AEF">
            <w:pPr>
              <w:pStyle w:val="BodyText"/>
            </w:pPr>
            <w:r w:rsidRPr="00334AEF">
              <w:t>4.2 Test microphones and confirm they are functioning correctly</w:t>
            </w:r>
          </w:p>
          <w:p w:rsidR="00000000" w:rsidRPr="00334AEF" w:rsidP="00334AEF">
            <w:pPr>
              <w:pStyle w:val="BodyText"/>
            </w:pPr>
            <w:r w:rsidRPr="00334AEF">
              <w:t>4.3 Fit microphones to relevant people and perform sound cues as required</w:t>
            </w:r>
          </w:p>
          <w:p w:rsidR="00000000" w:rsidRPr="00334AEF" w:rsidP="00334AEF">
            <w:pPr>
              <w:pStyle w:val="BodyText"/>
            </w:pPr>
            <w:r w:rsidRPr="00334AEF">
              <w:t>4.4 Patch, test and tune sound reinforcement system to suit production v</w:t>
            </w:r>
            <w:r w:rsidRPr="00334AEF">
              <w:t>enue</w:t>
            </w:r>
          </w:p>
          <w:p w:rsidR="00000000" w:rsidRPr="00334AEF" w:rsidP="00334AEF">
            <w:pPr>
              <w:pStyle w:val="BodyText"/>
            </w:pPr>
            <w:r w:rsidRPr="00334AEF">
              <w:t>4.5 Conduct sound check and document any adjustments in line with production requirements</w:t>
            </w:r>
          </w:p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 xml:space="preserve">4.6 Inform relevant people of any problems that arise during </w:t>
            </w:r>
            <w:r w:rsidRPr="00334AEF">
              <w:t>testing processes</w:t>
            </w:r>
          </w:p>
        </w:tc>
      </w:tr>
      <w:tr w:rsidTr="00334A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5. Disassemble audio equipment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 xml:space="preserve">5.1 Disassemble equipment in line with production </w:t>
            </w:r>
            <w:r w:rsidRPr="00334AEF">
              <w:t>requirements</w:t>
            </w:r>
          </w:p>
          <w:p w:rsidR="00000000" w:rsidRPr="00334AEF" w:rsidP="00334AEF">
            <w:pPr>
              <w:pStyle w:val="BodyText"/>
            </w:pPr>
            <w:r w:rsidRPr="00334AEF">
              <w:t>5.2 Check audio equipment against inventory before packing, and report lost or damaged equipment to appropriate people</w:t>
            </w:r>
          </w:p>
          <w:p w:rsidR="00000000" w:rsidRPr="00334AEF" w:rsidP="00334AEF">
            <w:pPr>
              <w:pStyle w:val="BodyText"/>
            </w:pPr>
            <w:r w:rsidRPr="00334AEF">
              <w:t>5.3 Pack equipment and accessories and prepare for transit or storage in line with safe work practices and production requir</w:t>
            </w:r>
            <w:r w:rsidRPr="00334AEF">
              <w:t>ements</w:t>
            </w:r>
          </w:p>
          <w:p w:rsidR="00000000" w:rsidRPr="00334AEF" w:rsidP="00334AEF">
            <w:pPr>
              <w:pStyle w:val="BodyText"/>
            </w:pPr>
            <w:r w:rsidRPr="00334AEF">
              <w:t>5.4 Clean and restore work environment to previous condition</w:t>
            </w:r>
          </w:p>
          <w:p w:rsidR="00000000" w:rsidRPr="00334AEF" w:rsidP="00334AEF">
            <w:pPr>
              <w:pStyle w:val="BodyText"/>
            </w:pPr>
            <w:r w:rsidRPr="00334AEF">
              <w:t>5.5 Seek feedback from relevant people on own work performance, and note areas for improvement</w:t>
            </w:r>
          </w:p>
        </w:tc>
      </w:tr>
    </w:tbl>
    <w:p w:rsidR="00000000" w:rsidRPr="00334AEF" w:rsidP="00334AEF">
      <w:pPr>
        <w:pStyle w:val="BodyText"/>
      </w:pPr>
    </w:p>
    <w:p w:rsidR="00000000" w:rsidRPr="00334AEF" w:rsidP="00334AEF">
      <w:pPr>
        <w:pStyle w:val="AllowPageBreak"/>
      </w:pPr>
    </w:p>
    <w:p w:rsidR="00000000" w:rsidRPr="00334AEF" w:rsidP="00334AEF">
      <w:pPr>
        <w:pStyle w:val="Heading1"/>
      </w:pPr>
      <w:bookmarkStart w:id="5" w:name="O_964455"/>
      <w:bookmarkEnd w:id="5"/>
      <w:r w:rsidRPr="00334AEF">
        <w:t>Foundation Skills</w:t>
      </w:r>
    </w:p>
    <w:p w:rsidR="00000000" w:rsidRPr="004704F7" w:rsidP="004704F7">
      <w:pPr>
        <w:pStyle w:val="BodyText"/>
        <w:rPr>
          <w:i/>
        </w:rPr>
      </w:pPr>
      <w:r w:rsidRPr="004704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Performance</w:t>
            </w:r>
          </w:p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rPr>
                <w:rStyle w:val="SpecialBold"/>
              </w:rPr>
              <w:t>Description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1.1, 2.1, 2.4, 4.5, 5.2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Recognises and interpre</w:t>
            </w:r>
            <w:r w:rsidRPr="00334AEF">
              <w:t>ts textual information in accordance with regulations and job requirements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2.1, 5.2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ListBullet"/>
            </w:pPr>
            <w:r w:rsidRPr="00334AEF">
              <w:t>Applies labels accurately and legibly, using correct technical vocabulary</w:t>
            </w:r>
          </w:p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Uses specific and relevant language to complete workplace documentation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1.1, 1.2, 1.4, 4.2, 4.5, 4.6, 5.5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ListBullet"/>
            </w:pPr>
            <w:r w:rsidRPr="00334AEF">
              <w:t>Clearly articulates requirements using language appropriate to audience and environment, and participates in a verbal exchange of ideas/solutions</w:t>
            </w:r>
          </w:p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Listens attentively for acoustic and audio issues, makin</w:t>
            </w:r>
            <w:r w:rsidRPr="00334AEF">
              <w:t>g suitable adjustments to equipment to improve the audio quality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1.3, 3.1, 5.2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ListBullet"/>
            </w:pPr>
            <w:r w:rsidRPr="00334AEF">
              <w:t xml:space="preserve">Compares documented figures against actual equipment and accessories </w:t>
            </w:r>
          </w:p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Uses basic mathematical skills to calculate electricity requirements and match equipment appropr</w:t>
            </w:r>
            <w:r w:rsidRPr="00334AEF">
              <w:t>iately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2.4, 2.7, 5.3, 5.4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Follows organisational practices for safety and housekeeping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1.1, 1.2, 1.4, 4.6, 5.5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ListBullet"/>
            </w:pPr>
            <w:r w:rsidRPr="00334AEF">
              <w:t>Works collaboratively to identify and complete task requirements</w:t>
            </w:r>
          </w:p>
          <w:p w:rsidR="00000000" w:rsidP="00334AEF">
            <w:pPr>
              <w:pStyle w:val="ListBullet"/>
              <w:rPr>
                <w:lang w:val="en-NZ"/>
              </w:rPr>
            </w:pPr>
            <w:r w:rsidRPr="00334AEF">
              <w:t>Use appropriate communication practices to seek feedback about work performance from others</w:t>
            </w:r>
          </w:p>
        </w:tc>
      </w:tr>
      <w:tr w:rsidTr="00334A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1.1-1.4, 3.1, 4.5, 4.6,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ListBullet"/>
            </w:pPr>
            <w:r w:rsidRPr="00334AEF">
              <w:t xml:space="preserve">Plans and implements tasks to meet production and organisational requirements </w:t>
            </w:r>
          </w:p>
          <w:p w:rsidR="00000000" w:rsidRPr="00334AEF" w:rsidP="00334AEF">
            <w:pPr>
              <w:pStyle w:val="ListBullet"/>
            </w:pPr>
            <w:r w:rsidRPr="00334AEF">
              <w:t xml:space="preserve">Makes decisions directly related </w:t>
            </w:r>
            <w:r w:rsidRPr="00334AEF">
              <w:t>to own tasks, seeking input from others where required</w:t>
            </w:r>
          </w:p>
        </w:tc>
      </w:tr>
    </w:tbl>
    <w:p w:rsidR="00000000" w:rsidRPr="00334AEF" w:rsidP="00334AEF">
      <w:pPr>
        <w:pStyle w:val="BodyText"/>
      </w:pPr>
    </w:p>
    <w:p w:rsidR="00000000" w:rsidRPr="00334AEF" w:rsidP="00334AEF">
      <w:pPr>
        <w:pStyle w:val="AllowPageBreak"/>
      </w:pPr>
    </w:p>
    <w:p w:rsidR="00000000" w:rsidRPr="00334AEF" w:rsidP="00334AEF">
      <w:pPr>
        <w:pStyle w:val="Heading1"/>
      </w:pPr>
      <w:bookmarkStart w:id="6" w:name="O_964454"/>
      <w:bookmarkEnd w:id="6"/>
      <w:r w:rsidRPr="00334A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3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 xml:space="preserve">Code and title </w:t>
            </w:r>
          </w:p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Code and title</w:t>
            </w:r>
          </w:p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rPr>
                <w:rStyle w:val="SpecialBold"/>
              </w:rPr>
              <w:t>Equivalence status</w:t>
            </w:r>
          </w:p>
        </w:tc>
      </w:tr>
      <w:tr w:rsidTr="00334A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CUASOU308 Install and disassemble audio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CUASOU308 Install and disassemble audio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AEF">
            <w:pPr>
              <w:pStyle w:val="BodyText"/>
              <w:rPr>
                <w:lang w:val="en-NZ"/>
              </w:rPr>
            </w:pPr>
            <w:r w:rsidRPr="00334AEF">
              <w:t>Updates to Knowledge Evidence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AEF" w:rsidP="00334AEF">
            <w:pPr>
              <w:pStyle w:val="BodyText"/>
            </w:pPr>
            <w:r w:rsidRPr="00334AEF">
              <w:t>Equivalent unit</w:t>
            </w:r>
          </w:p>
        </w:tc>
      </w:tr>
    </w:tbl>
    <w:p w:rsidR="00000000" w:rsidRPr="00334AEF" w:rsidP="00334AEF">
      <w:pPr>
        <w:pStyle w:val="BodyText"/>
      </w:pPr>
    </w:p>
    <w:p w:rsidR="00000000" w:rsidRPr="00334AEF" w:rsidP="00334AEF">
      <w:pPr>
        <w:pStyle w:val="AllowPageBreak"/>
      </w:pPr>
    </w:p>
    <w:p w:rsidR="00000000" w:rsidRPr="00334AEF" w:rsidP="00334AEF">
      <w:pPr>
        <w:pStyle w:val="Heading1"/>
      </w:pPr>
      <w:bookmarkStart w:id="7" w:name="O_964460"/>
      <w:bookmarkEnd w:id="7"/>
      <w:r w:rsidRPr="00334AEF">
        <w:t>Links</w:t>
      </w:r>
    </w:p>
    <w:p w:rsidR="00000000" w:rsidRPr="00334AEF" w:rsidP="004704F7">
      <w:pPr>
        <w:pStyle w:val="BodyText"/>
      </w:pPr>
      <w:r w:rsidRPr="00334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7C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AEF" w:rsidP="00334AEF"/>
    <w:sectPr w:rsidSect="00334A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EF" w:rsidRPr="004704F7" w:rsidP="00470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F7" w:rsidP="00334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4F7" w:rsidP="00334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04F7" w:rsidP="00334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AEF" w:rsidRPr="004704F7" w:rsidP="00470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F7" w:rsidRPr="002D2AF8" w:rsidP="00334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CUASOU308 Install and disassemble audio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04F7" w:rsidP="00334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CE3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24C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AEF"/>
  </w:style>
  <w:style w:type="character" w:customStyle="1" w:styleId="Heading1Char">
    <w:name w:val="Heading 1 Char"/>
    <w:basedOn w:val="DefaultParagraphFont"/>
    <w:link w:val="Heading1"/>
    <w:rsid w:val="00334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A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AEF"/>
    <w:rPr>
      <w:b/>
      <w:spacing w:val="0"/>
    </w:rPr>
  </w:style>
  <w:style w:type="character" w:styleId="Emphasis">
    <w:name w:val="Emphasis"/>
    <w:basedOn w:val="DefaultParagraphFont"/>
    <w:qFormat/>
    <w:rsid w:val="00334AEF"/>
    <w:rPr>
      <w:i/>
    </w:rPr>
  </w:style>
  <w:style w:type="paragraph" w:customStyle="1" w:styleId="SuperHeading">
    <w:name w:val="SuperHeading"/>
    <w:basedOn w:val="Normal"/>
    <w:rsid w:val="00334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A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A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AEF"/>
  </w:style>
  <w:style w:type="paragraph" w:styleId="TableofFigures">
    <w:name w:val="table of figures"/>
    <w:basedOn w:val="Normal"/>
    <w:next w:val="Normal"/>
    <w:semiHidden/>
    <w:rsid w:val="00334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A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AEF"/>
    <w:rPr>
      <w:rFonts w:ascii="Wingdings" w:hAnsi="Wingdings"/>
    </w:rPr>
  </w:style>
  <w:style w:type="paragraph" w:customStyle="1" w:styleId="TableHeading">
    <w:name w:val="Table Heading"/>
    <w:basedOn w:val="HeadingBase"/>
    <w:rsid w:val="00334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AEF"/>
    <w:rPr>
      <w:color w:val="0033CC"/>
      <w:u w:val="none"/>
    </w:rPr>
  </w:style>
  <w:style w:type="paragraph" w:customStyle="1" w:styleId="BodyTextRight">
    <w:name w:val="Body Text Right"/>
    <w:basedOn w:val="BodyText"/>
    <w:rsid w:val="00334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A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AEF"/>
    <w:rPr>
      <w:sz w:val="32"/>
    </w:rPr>
  </w:style>
  <w:style w:type="paragraph" w:customStyle="1" w:styleId="HeadingProcedure">
    <w:name w:val="Heading Procedure"/>
    <w:basedOn w:val="HeadingBase"/>
    <w:next w:val="Normal"/>
    <w:rsid w:val="00334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AEF"/>
    <w:pPr>
      <w:spacing w:before="60" w:after="60"/>
    </w:pPr>
  </w:style>
  <w:style w:type="paragraph" w:styleId="ListContinue">
    <w:name w:val="List Continue"/>
    <w:basedOn w:val="List"/>
    <w:rsid w:val="00334AEF"/>
    <w:pPr>
      <w:ind w:firstLine="0"/>
    </w:pPr>
  </w:style>
  <w:style w:type="paragraph" w:customStyle="1" w:styleId="ListNote">
    <w:name w:val="List Note"/>
    <w:basedOn w:val="List"/>
    <w:rsid w:val="00334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AEF"/>
    <w:rPr>
      <w:rFonts w:ascii="Courier New" w:hAnsi="Courier New"/>
    </w:rPr>
  </w:style>
  <w:style w:type="paragraph" w:customStyle="1" w:styleId="NoteBullet">
    <w:name w:val="Note Bullet"/>
    <w:basedOn w:val="Note"/>
    <w:rsid w:val="00334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A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AEF"/>
    <w:rPr>
      <w:b/>
      <w:smallCaps/>
    </w:rPr>
  </w:style>
  <w:style w:type="paragraph" w:customStyle="1" w:styleId="TableListNumber">
    <w:name w:val="Table List Number"/>
    <w:basedOn w:val="ListNumber"/>
    <w:rsid w:val="00334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AEF"/>
    <w:pPr>
      <w:numPr>
        <w:numId w:val="8"/>
      </w:numPr>
    </w:pPr>
  </w:style>
  <w:style w:type="paragraph" w:customStyle="1" w:styleId="ListAlpha2">
    <w:name w:val="List Alpha 2"/>
    <w:basedOn w:val="List2"/>
    <w:rsid w:val="00334AEF"/>
    <w:pPr>
      <w:numPr>
        <w:numId w:val="7"/>
      </w:numPr>
    </w:pPr>
  </w:style>
  <w:style w:type="paragraph" w:styleId="List2">
    <w:name w:val="List 2"/>
    <w:basedOn w:val="BodyText"/>
    <w:rsid w:val="00334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A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A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AEF"/>
    <w:pPr>
      <w:numPr>
        <w:numId w:val="3"/>
      </w:numPr>
    </w:pPr>
  </w:style>
  <w:style w:type="paragraph" w:styleId="ListContinue2">
    <w:name w:val="List Continue 2"/>
    <w:basedOn w:val="List2"/>
    <w:rsid w:val="00334AEF"/>
    <w:pPr>
      <w:ind w:firstLine="0"/>
    </w:pPr>
  </w:style>
  <w:style w:type="paragraph" w:styleId="ListContinue3">
    <w:name w:val="List Continue 3"/>
    <w:basedOn w:val="List3"/>
    <w:rsid w:val="00334AEF"/>
    <w:pPr>
      <w:ind w:left="1021" w:firstLine="0"/>
    </w:pPr>
  </w:style>
  <w:style w:type="paragraph" w:styleId="ListContinue4">
    <w:name w:val="List Continue 4"/>
    <w:basedOn w:val="List4"/>
    <w:rsid w:val="00334AEF"/>
    <w:pPr>
      <w:ind w:firstLine="0"/>
    </w:pPr>
  </w:style>
  <w:style w:type="paragraph" w:styleId="ListContinue5">
    <w:name w:val="List Continue 5"/>
    <w:basedOn w:val="List5"/>
    <w:rsid w:val="00334AEF"/>
    <w:pPr>
      <w:ind w:firstLine="0"/>
    </w:pPr>
  </w:style>
  <w:style w:type="paragraph" w:styleId="ListNumber3">
    <w:name w:val="List Number 3"/>
    <w:basedOn w:val="List3"/>
    <w:rsid w:val="00334AEF"/>
    <w:pPr>
      <w:numPr>
        <w:numId w:val="4"/>
      </w:numPr>
    </w:pPr>
  </w:style>
  <w:style w:type="paragraph" w:styleId="ListNumber4">
    <w:name w:val="List Number 4"/>
    <w:basedOn w:val="List4"/>
    <w:rsid w:val="00334AEF"/>
    <w:pPr>
      <w:numPr>
        <w:numId w:val="5"/>
      </w:numPr>
    </w:pPr>
  </w:style>
  <w:style w:type="paragraph" w:styleId="ListNumber5">
    <w:name w:val="List Number 5"/>
    <w:basedOn w:val="List5"/>
    <w:rsid w:val="00334AEF"/>
    <w:pPr>
      <w:numPr>
        <w:numId w:val="6"/>
      </w:numPr>
    </w:pPr>
  </w:style>
  <w:style w:type="paragraph" w:styleId="BlockText">
    <w:name w:val="Block Text"/>
    <w:basedOn w:val="Normal"/>
    <w:rsid w:val="00334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AEF"/>
    <w:rPr>
      <w:sz w:val="16"/>
      <w:vertAlign w:val="superscript"/>
    </w:rPr>
  </w:style>
  <w:style w:type="character" w:customStyle="1" w:styleId="Symbols">
    <w:name w:val="Symbols"/>
    <w:basedOn w:val="DefaultParagraphFont"/>
    <w:rsid w:val="00334AEF"/>
    <w:rPr>
      <w:rFonts w:ascii="Symbol" w:hAnsi="Symbol"/>
    </w:rPr>
  </w:style>
  <w:style w:type="character" w:customStyle="1" w:styleId="MenuOptions">
    <w:name w:val="Menu Options"/>
    <w:basedOn w:val="DefaultParagraphFont"/>
    <w:rsid w:val="00334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AEF"/>
    <w:rPr>
      <w:b/>
    </w:rPr>
  </w:style>
  <w:style w:type="character" w:customStyle="1" w:styleId="Underlined">
    <w:name w:val="Underlined"/>
    <w:basedOn w:val="DefaultParagraphFont"/>
    <w:rsid w:val="00334AEF"/>
    <w:rPr>
      <w:u w:val="single"/>
    </w:rPr>
  </w:style>
  <w:style w:type="paragraph" w:customStyle="1" w:styleId="TableBodyTextRight">
    <w:name w:val="Table Body Text Right"/>
    <w:basedOn w:val="TableBodyText"/>
    <w:rsid w:val="00334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AEF"/>
    <w:rPr>
      <w:sz w:val="18"/>
    </w:rPr>
  </w:style>
  <w:style w:type="paragraph" w:customStyle="1" w:styleId="BodySmallRight">
    <w:name w:val="Body Small Right"/>
    <w:basedOn w:val="BodyTextRight"/>
    <w:rsid w:val="00334AEF"/>
    <w:rPr>
      <w:sz w:val="18"/>
      <w:szCs w:val="18"/>
    </w:rPr>
  </w:style>
  <w:style w:type="paragraph" w:customStyle="1" w:styleId="MarginEdition">
    <w:name w:val="Margin Edition"/>
    <w:basedOn w:val="MarginNote"/>
    <w:rsid w:val="00334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AEF"/>
    <w:rPr>
      <w:sz w:val="2"/>
      <w:szCs w:val="2"/>
    </w:rPr>
  </w:style>
  <w:style w:type="character" w:customStyle="1" w:styleId="Small">
    <w:name w:val="Small"/>
    <w:basedOn w:val="DefaultParagraphFont"/>
    <w:rsid w:val="00334AEF"/>
    <w:rPr>
      <w:sz w:val="16"/>
    </w:rPr>
  </w:style>
  <w:style w:type="paragraph" w:customStyle="1" w:styleId="WideTable">
    <w:name w:val="Wide Table"/>
    <w:basedOn w:val="Normal"/>
    <w:rsid w:val="00334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AEF"/>
  </w:style>
  <w:style w:type="paragraph" w:styleId="Quote">
    <w:name w:val="Quote"/>
    <w:basedOn w:val="Heading1"/>
    <w:link w:val="QuoteChar"/>
    <w:qFormat/>
    <w:rsid w:val="00334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AEF"/>
    <w:pPr>
      <w:pageBreakBefore/>
    </w:pPr>
  </w:style>
  <w:style w:type="paragraph" w:customStyle="1" w:styleId="Border">
    <w:name w:val="Border"/>
    <w:basedOn w:val="Normal"/>
    <w:qFormat/>
    <w:rsid w:val="00334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AEF"/>
    <w:rPr>
      <w:u w:val="single"/>
    </w:rPr>
  </w:style>
  <w:style w:type="character" w:customStyle="1" w:styleId="BoldandItalics">
    <w:name w:val="Bold and Italics"/>
    <w:qFormat/>
    <w:rsid w:val="00334AEF"/>
    <w:rPr>
      <w:b/>
      <w:i/>
      <w:u w:val="none"/>
    </w:rPr>
  </w:style>
  <w:style w:type="paragraph" w:styleId="BalloonText">
    <w:name w:val="Balloon Text"/>
    <w:basedOn w:val="Normal"/>
    <w:link w:val="BalloonTextChar"/>
    <w:rsid w:val="00334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AEF"/>
    <w:pPr>
      <w:spacing w:before="0" w:after="0"/>
    </w:pPr>
  </w:style>
  <w:style w:type="paragraph" w:customStyle="1" w:styleId="BodyTextBold">
    <w:name w:val="Body Text Bold"/>
    <w:basedOn w:val="BodyText"/>
    <w:qFormat/>
    <w:rsid w:val="00334AEF"/>
    <w:rPr>
      <w:b/>
    </w:rPr>
  </w:style>
  <w:style w:type="character" w:styleId="Hyperlink">
    <w:name w:val="Hyperlink"/>
    <w:basedOn w:val="DefaultParagraphFont"/>
    <w:uiPriority w:val="99"/>
    <w:unhideWhenUsed/>
    <w:rsid w:val="00470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5340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CUASOU308 Install and disassemble audio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