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8CE" w:rsidP="00BD7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CUASMT515 Manage plotting sessions and cue calling</w:t>
      </w:r>
      <w:r>
        <w:fldChar w:fldCharType="end"/>
      </w:r>
    </w:p>
    <w:p w:rsidR="00BD78CE" w:rsidP="00BD78CE">
      <w:pPr>
        <w:pStyle w:val="Version"/>
        <w:sectPr w:rsidSect="00E85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53FD" w:rsidP="00E853FD">
      <w:pPr>
        <w:pStyle w:val="SuperHeading"/>
      </w:pPr>
      <w:r w:rsidRPr="00E853FD">
        <w:t>Assessment Requirements for CUASMT515 Manage plotting sessions and cue calling</w:t>
      </w:r>
    </w:p>
    <w:p w:rsidR="00000000" w:rsidRPr="00E853FD" w:rsidP="00E853FD">
      <w:pPr>
        <w:pStyle w:val="Heading1"/>
      </w:pPr>
      <w:bookmarkStart w:id="1" w:name="O_1198269"/>
      <w:bookmarkEnd w:id="1"/>
      <w:r w:rsidRPr="00E853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5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FD" w:rsidP="00E853FD">
            <w:pPr>
              <w:pStyle w:val="BodyText"/>
            </w:pPr>
            <w:r w:rsidRPr="00E853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FD">
            <w:pPr>
              <w:pStyle w:val="BodyText"/>
              <w:rPr>
                <w:lang w:val="en-NZ"/>
              </w:rPr>
            </w:pPr>
            <w:r w:rsidRPr="00E853FD">
              <w:rPr>
                <w:rStyle w:val="SpecialBold"/>
              </w:rPr>
              <w:t>Comments</w:t>
            </w:r>
          </w:p>
        </w:tc>
      </w:tr>
      <w:tr w:rsidTr="00E85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FD">
            <w:pPr>
              <w:pStyle w:val="BodyText"/>
              <w:rPr>
                <w:lang w:val="en-NZ"/>
              </w:rPr>
            </w:pPr>
            <w:r w:rsidRPr="00E853F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FD" w:rsidP="00E853FD">
            <w:pPr>
              <w:pStyle w:val="BodyText"/>
            </w:pPr>
            <w:r w:rsidRPr="00E853FD">
              <w:t xml:space="preserve">This version first released with CUA Creative Arts and Culture Training Package version 5.1. </w:t>
            </w:r>
          </w:p>
          <w:p w:rsidR="00000000" w:rsidP="00E853FD">
            <w:pPr>
              <w:pStyle w:val="BodyText"/>
              <w:rPr>
                <w:lang w:val="en-NZ"/>
              </w:rPr>
            </w:pPr>
            <w:r w:rsidRPr="00E853FD">
              <w:t>Version created to correct unit mapping error.</w:t>
            </w:r>
          </w:p>
        </w:tc>
      </w:tr>
      <w:tr w:rsidTr="00E85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FD">
            <w:pPr>
              <w:pStyle w:val="BodyText"/>
              <w:rPr>
                <w:lang w:val="en-NZ"/>
              </w:rPr>
            </w:pPr>
            <w:r w:rsidRPr="00E853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FD" w:rsidP="00E853FD">
            <w:pPr>
              <w:pStyle w:val="BodyText"/>
            </w:pPr>
            <w:r w:rsidRPr="00E853FD">
              <w:t>This version first released with CUA Creative Arts and Culture Training Package version 5.0.</w:t>
            </w:r>
          </w:p>
        </w:tc>
      </w:tr>
    </w:tbl>
    <w:p w:rsidR="00000000" w:rsidRPr="00E853FD" w:rsidP="00E853FD">
      <w:pPr>
        <w:pStyle w:val="BodyText"/>
      </w:pPr>
    </w:p>
    <w:p w:rsidR="00000000" w:rsidRPr="00E853FD" w:rsidP="00E853FD">
      <w:pPr>
        <w:pStyle w:val="AllowPageBreak"/>
      </w:pPr>
    </w:p>
    <w:p w:rsidR="00000000" w:rsidRPr="00E853FD" w:rsidP="00E853FD">
      <w:pPr>
        <w:pStyle w:val="Heading1"/>
      </w:pPr>
      <w:bookmarkStart w:id="2" w:name="O_1198268"/>
      <w:bookmarkEnd w:id="2"/>
      <w:r w:rsidRPr="00E853FD">
        <w:t>Performance Evidence</w:t>
      </w:r>
    </w:p>
    <w:p w:rsidR="00000000" w:rsidRPr="00E853FD" w:rsidP="00BD78CE">
      <w:pPr>
        <w:pStyle w:val="BodyText"/>
      </w:pPr>
      <w:r w:rsidRPr="00E853FD">
        <w:t>The candidate must demonstrate the ability to complete the task</w:t>
      </w:r>
      <w:r w:rsidRPr="00E853FD">
        <w:t>s outlined in the elements, performance criteria and foundation skills of this unit, including evidence of the ability to:</w:t>
      </w:r>
    </w:p>
    <w:p w:rsidR="00000000" w:rsidRPr="00E853FD" w:rsidP="00E853FD">
      <w:pPr>
        <w:pStyle w:val="ListBullet"/>
      </w:pPr>
      <w:r w:rsidRPr="00E853FD">
        <w:t>plan and manage cue plotting sessions for at least two different productions in line with artistic and technical requirements; and</w:t>
      </w:r>
    </w:p>
    <w:p w:rsidR="00000000" w:rsidRPr="00E853FD" w:rsidP="00E853FD">
      <w:pPr>
        <w:pStyle w:val="ListBullet"/>
      </w:pPr>
      <w:r w:rsidRPr="00E853FD">
        <w:t>use cue reference documents to deliver technical elements during performances on at least two occasions.</w:t>
      </w:r>
    </w:p>
    <w:p w:rsidR="00000000" w:rsidRPr="00E853FD" w:rsidP="00E853FD">
      <w:pPr>
        <w:pStyle w:val="List"/>
      </w:pPr>
    </w:p>
    <w:p w:rsidR="00000000" w:rsidRPr="00E853FD" w:rsidP="00BD78CE">
      <w:pPr>
        <w:pStyle w:val="BodyText"/>
      </w:pPr>
      <w:r w:rsidRPr="00E853FD">
        <w:t>In the course of the above, the candidate must:</w:t>
      </w:r>
    </w:p>
    <w:p w:rsidR="00000000" w:rsidRPr="00E853FD" w:rsidP="00E853FD">
      <w:pPr>
        <w:pStyle w:val="ListBullet"/>
      </w:pPr>
      <w:r w:rsidRPr="00E853FD">
        <w:t>take direction from creative and technical personnel during plotting sessions and performances</w:t>
      </w:r>
    </w:p>
    <w:p w:rsidR="00000000" w:rsidRPr="00E853FD" w:rsidP="00E853FD">
      <w:pPr>
        <w:pStyle w:val="ListBullet"/>
      </w:pPr>
      <w:r w:rsidRPr="00E853FD">
        <w:t>facili</w:t>
      </w:r>
      <w:r w:rsidRPr="00E853FD">
        <w:t>tate the work of others through clear and appropriate communication during plotting sessions</w:t>
      </w:r>
    </w:p>
    <w:p w:rsidR="00000000" w:rsidRPr="00E853FD" w:rsidP="00E853FD">
      <w:pPr>
        <w:pStyle w:val="ListBullet"/>
      </w:pPr>
      <w:r w:rsidRPr="00E853FD">
        <w:t>develop accurate and clear cue reference documents</w:t>
      </w:r>
    </w:p>
    <w:p w:rsidR="00000000" w:rsidRPr="00E853FD" w:rsidP="00E853FD">
      <w:pPr>
        <w:pStyle w:val="ListBullet"/>
      </w:pPr>
      <w:r w:rsidRPr="00E853FD">
        <w:t>follow production documentation and technical references</w:t>
      </w:r>
    </w:p>
    <w:p w:rsidR="00000000" w:rsidRPr="00E853FD" w:rsidP="00E853FD">
      <w:pPr>
        <w:pStyle w:val="ListBullet"/>
      </w:pPr>
      <w:r w:rsidRPr="00E853FD">
        <w:t>follow applicable safety procedures</w:t>
      </w:r>
    </w:p>
    <w:p w:rsidR="00000000" w:rsidRPr="00E853FD" w:rsidP="00E853FD">
      <w:pPr>
        <w:pStyle w:val="ListBullet"/>
      </w:pPr>
      <w:r w:rsidRPr="00E853FD">
        <w:t xml:space="preserve">provide input into </w:t>
      </w:r>
      <w:r w:rsidRPr="00E853FD">
        <w:t>creative discussions</w:t>
      </w:r>
    </w:p>
    <w:p w:rsidR="00000000" w:rsidRPr="00E853FD" w:rsidP="00E853FD">
      <w:pPr>
        <w:pStyle w:val="ListBullet"/>
      </w:pPr>
      <w:r w:rsidRPr="00E853FD">
        <w:t>work collaboratively with others involved in productions and performances</w:t>
      </w:r>
    </w:p>
    <w:p w:rsidR="00000000" w:rsidRPr="00E853FD" w:rsidP="00E853FD">
      <w:pPr>
        <w:pStyle w:val="ListBullet"/>
      </w:pPr>
      <w:r w:rsidRPr="00E853FD">
        <w:t>meet work deadlines.</w:t>
      </w:r>
    </w:p>
    <w:p w:rsidR="00000000" w:rsidRPr="00E853FD" w:rsidP="00E853FD">
      <w:pPr>
        <w:pStyle w:val="AllowPageBreak"/>
      </w:pPr>
    </w:p>
    <w:p w:rsidR="00000000" w:rsidRPr="00E853FD" w:rsidP="00E853FD">
      <w:pPr>
        <w:pStyle w:val="Heading1"/>
      </w:pPr>
      <w:bookmarkStart w:id="3" w:name="O_1198267"/>
      <w:bookmarkEnd w:id="3"/>
      <w:r w:rsidRPr="00E853FD">
        <w:t>Knowledge Evidence</w:t>
      </w:r>
    </w:p>
    <w:p w:rsidR="00000000" w:rsidRPr="00E853FD" w:rsidP="00BD78CE">
      <w:pPr>
        <w:pStyle w:val="BodyText"/>
      </w:pPr>
      <w:r w:rsidRPr="00E853FD">
        <w:t>The candidate must be able to demonstrate knowledge to complete the tasks outlined in the elements, pe</w:t>
      </w:r>
      <w:r w:rsidRPr="00E853FD">
        <w:t>rformance criteria and foundation skills of this unit, including knowledge of:</w:t>
      </w:r>
    </w:p>
    <w:p w:rsidR="00000000" w:rsidRPr="00E853FD" w:rsidP="00E853FD">
      <w:pPr>
        <w:pStyle w:val="ListBullet"/>
      </w:pPr>
      <w:r w:rsidRPr="00E853FD">
        <w:t>purpose of and main features of documentation used for stage managing different types of productions or events that includes:</w:t>
      </w:r>
    </w:p>
    <w:p w:rsidR="00000000" w:rsidRPr="00E853FD" w:rsidP="00E853FD">
      <w:pPr>
        <w:pStyle w:val="ListBullet2"/>
      </w:pPr>
      <w:r w:rsidRPr="00E853FD">
        <w:t>scripts</w:t>
      </w:r>
    </w:p>
    <w:p w:rsidR="00000000" w:rsidRPr="00E853FD" w:rsidP="00E853FD">
      <w:pPr>
        <w:pStyle w:val="ListBullet2"/>
      </w:pPr>
      <w:r w:rsidRPr="00E853FD">
        <w:t>musical scores</w:t>
      </w:r>
    </w:p>
    <w:p w:rsidR="00000000" w:rsidRPr="00E853FD" w:rsidP="00E853FD">
      <w:pPr>
        <w:pStyle w:val="ListBullet"/>
      </w:pPr>
      <w:r w:rsidRPr="00E853FD">
        <w:t>key factors involved in the successful management of plotting sessions</w:t>
      </w:r>
    </w:p>
    <w:p w:rsidR="00000000" w:rsidRPr="00E853FD" w:rsidP="00E853FD">
      <w:pPr>
        <w:pStyle w:val="ListBullet"/>
      </w:pPr>
      <w:r w:rsidRPr="00E853FD">
        <w:t>issues and challenges that can arise when plotting and managing technical cues, and solutions to address them</w:t>
      </w:r>
    </w:p>
    <w:p w:rsidR="00000000" w:rsidRPr="00E853FD" w:rsidP="00E853FD">
      <w:pPr>
        <w:pStyle w:val="ListBullet"/>
      </w:pPr>
      <w:r w:rsidRPr="00E853FD">
        <w:t>notations used to map technical elements to create accurate cue reference m</w:t>
      </w:r>
      <w:r w:rsidRPr="00E853FD">
        <w:t>aterials.</w:t>
      </w:r>
    </w:p>
    <w:p w:rsidR="00000000" w:rsidRPr="00E853FD" w:rsidP="00E853FD">
      <w:pPr>
        <w:pStyle w:val="AllowPageBreak"/>
      </w:pPr>
    </w:p>
    <w:p w:rsidR="00000000" w:rsidRPr="00E853FD" w:rsidP="00E853FD">
      <w:pPr>
        <w:pStyle w:val="Heading1"/>
      </w:pPr>
      <w:bookmarkStart w:id="4" w:name="O_1198266"/>
      <w:bookmarkEnd w:id="4"/>
      <w:r w:rsidRPr="00E853FD">
        <w:t>Assessment Conditions</w:t>
      </w:r>
    </w:p>
    <w:p w:rsidR="00000000" w:rsidRPr="00E853FD" w:rsidP="00BD78CE">
      <w:pPr>
        <w:pStyle w:val="BodyText"/>
      </w:pPr>
      <w:r w:rsidRPr="00E853FD">
        <w:t xml:space="preserve">Skills in this unit must be demonstrated in a workplace or simulated environment where the conditions are typical of those in a working environment in this industry. </w:t>
      </w:r>
    </w:p>
    <w:p w:rsidR="00000000" w:rsidRPr="00E853FD" w:rsidP="00BD78CE">
      <w:pPr>
        <w:pStyle w:val="BodyText"/>
      </w:pPr>
      <w:r w:rsidRPr="00E853FD">
        <w:t>This includes access to:</w:t>
      </w:r>
    </w:p>
    <w:p w:rsidR="00000000" w:rsidRPr="00E853FD" w:rsidP="00E853FD">
      <w:pPr>
        <w:pStyle w:val="ListBullet"/>
      </w:pPr>
      <w:r w:rsidRPr="00E853FD">
        <w:t>production d</w:t>
      </w:r>
      <w:r w:rsidRPr="00E853FD">
        <w:t>ocumentation which require the plotting of cues</w:t>
      </w:r>
    </w:p>
    <w:p w:rsidR="00000000" w:rsidRPr="00E853FD" w:rsidP="00E853FD">
      <w:pPr>
        <w:pStyle w:val="ListBullet"/>
      </w:pPr>
      <w:r w:rsidRPr="00E853FD">
        <w:t>performances which require the managing of cues from production documentation</w:t>
      </w:r>
    </w:p>
    <w:p w:rsidR="00000000" w:rsidRPr="00E853FD" w:rsidP="00E853FD">
      <w:pPr>
        <w:pStyle w:val="ListBullet"/>
      </w:pPr>
      <w:r w:rsidRPr="00E853FD">
        <w:t>common technical equipment for which cues need to be plotted.</w:t>
      </w:r>
    </w:p>
    <w:p w:rsidR="00000000" w:rsidRPr="00E853FD" w:rsidP="00E853FD">
      <w:pPr>
        <w:pStyle w:val="List"/>
      </w:pPr>
    </w:p>
    <w:p w:rsidR="00000000" w:rsidRPr="00E853FD" w:rsidP="00BD78CE">
      <w:pPr>
        <w:pStyle w:val="BodyText"/>
      </w:pPr>
      <w:r w:rsidRPr="00E853FD">
        <w:t>Assessors of this unit must satisfy the requirements for assessors in applicable vocational education and training legislation, frameworks and/or standards.</w:t>
      </w:r>
    </w:p>
    <w:p w:rsidR="00000000" w:rsidRPr="00E853FD" w:rsidP="00E853FD">
      <w:pPr>
        <w:pStyle w:val="Heading1"/>
      </w:pPr>
      <w:bookmarkStart w:id="5" w:name="O_1198278"/>
      <w:bookmarkEnd w:id="5"/>
      <w:r w:rsidRPr="00E853FD">
        <w:t>Links</w:t>
      </w:r>
    </w:p>
    <w:p w:rsidR="00000000" w:rsidRPr="00E853FD" w:rsidP="00BD78CE">
      <w:pPr>
        <w:pStyle w:val="BodyText"/>
      </w:pPr>
      <w:r w:rsidRPr="00E853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7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53FD" w:rsidP="00E853FD"/>
    <w:sectPr w:rsidSect="00E853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FD" w:rsidRPr="00BD78CE" w:rsidP="00BD7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8CE" w:rsidP="00E85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8CE" w:rsidP="00E85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78CE" w:rsidP="00E85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3FD" w:rsidRPr="00BD78CE" w:rsidP="00BD7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8CE" w:rsidRPr="002D2AF8" w:rsidP="00E85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CUASMT515 Manage plotting sessions and cue calling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D78CE" w:rsidP="00E85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864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161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2E1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3FD"/>
  </w:style>
  <w:style w:type="character" w:customStyle="1" w:styleId="Heading1Char">
    <w:name w:val="Heading 1 Char"/>
    <w:basedOn w:val="DefaultParagraphFont"/>
    <w:link w:val="Heading1"/>
    <w:rsid w:val="00E85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3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3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3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3FD"/>
    <w:rPr>
      <w:b/>
      <w:spacing w:val="0"/>
    </w:rPr>
  </w:style>
  <w:style w:type="paragraph" w:styleId="ListBullet2">
    <w:name w:val="List Bullet 2"/>
    <w:basedOn w:val="List2"/>
    <w:rsid w:val="00E853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5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3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3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3FD"/>
    <w:rPr>
      <w:i/>
    </w:rPr>
  </w:style>
  <w:style w:type="paragraph" w:styleId="Caption">
    <w:name w:val="caption"/>
    <w:basedOn w:val="BodyText"/>
    <w:next w:val="Normal"/>
    <w:qFormat/>
    <w:rsid w:val="00E85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3FD"/>
  </w:style>
  <w:style w:type="paragraph" w:styleId="TableofFigures">
    <w:name w:val="table of figures"/>
    <w:basedOn w:val="Normal"/>
    <w:next w:val="Normal"/>
    <w:semiHidden/>
    <w:rsid w:val="00E85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53FD"/>
    <w:rPr>
      <w:rFonts w:ascii="Wingdings" w:hAnsi="Wingdings"/>
    </w:rPr>
  </w:style>
  <w:style w:type="paragraph" w:customStyle="1" w:styleId="TableHeading">
    <w:name w:val="Table Heading"/>
    <w:basedOn w:val="HeadingBase"/>
    <w:rsid w:val="00E85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3FD"/>
    <w:rPr>
      <w:color w:val="0033CC"/>
      <w:u w:val="none"/>
    </w:rPr>
  </w:style>
  <w:style w:type="paragraph" w:customStyle="1" w:styleId="BodyTextRight">
    <w:name w:val="Body Text Right"/>
    <w:basedOn w:val="BodyText"/>
    <w:rsid w:val="00E85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3FD"/>
    <w:rPr>
      <w:sz w:val="32"/>
    </w:rPr>
  </w:style>
  <w:style w:type="paragraph" w:customStyle="1" w:styleId="HeadingProcedure">
    <w:name w:val="Heading Procedure"/>
    <w:basedOn w:val="HeadingBase"/>
    <w:next w:val="Normal"/>
    <w:rsid w:val="00E85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3FD"/>
    <w:pPr>
      <w:spacing w:before="60" w:after="60"/>
    </w:pPr>
  </w:style>
  <w:style w:type="paragraph" w:styleId="ListContinue">
    <w:name w:val="List Continue"/>
    <w:basedOn w:val="List"/>
    <w:rsid w:val="00E853FD"/>
    <w:pPr>
      <w:ind w:firstLine="0"/>
    </w:pPr>
  </w:style>
  <w:style w:type="paragraph" w:customStyle="1" w:styleId="ListNote">
    <w:name w:val="List Note"/>
    <w:basedOn w:val="List"/>
    <w:rsid w:val="00E85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3FD"/>
    <w:rPr>
      <w:rFonts w:ascii="Courier New" w:hAnsi="Courier New"/>
    </w:rPr>
  </w:style>
  <w:style w:type="paragraph" w:customStyle="1" w:styleId="NoteBullet">
    <w:name w:val="Note Bullet"/>
    <w:basedOn w:val="Note"/>
    <w:rsid w:val="00E85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5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3FD"/>
    <w:rPr>
      <w:b/>
      <w:smallCaps/>
    </w:rPr>
  </w:style>
  <w:style w:type="paragraph" w:customStyle="1" w:styleId="TableListNumber">
    <w:name w:val="Table List Number"/>
    <w:basedOn w:val="ListNumber"/>
    <w:rsid w:val="00E85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3FD"/>
    <w:pPr>
      <w:numPr>
        <w:numId w:val="9"/>
      </w:numPr>
    </w:pPr>
  </w:style>
  <w:style w:type="paragraph" w:customStyle="1" w:styleId="ListAlpha2">
    <w:name w:val="List Alpha 2"/>
    <w:basedOn w:val="List2"/>
    <w:rsid w:val="00E853FD"/>
    <w:pPr>
      <w:numPr>
        <w:numId w:val="8"/>
      </w:numPr>
    </w:pPr>
  </w:style>
  <w:style w:type="paragraph" w:styleId="List2">
    <w:name w:val="List 2"/>
    <w:basedOn w:val="BodyText"/>
    <w:rsid w:val="00E85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53FD"/>
    <w:pPr>
      <w:numPr>
        <w:numId w:val="4"/>
      </w:numPr>
    </w:pPr>
  </w:style>
  <w:style w:type="paragraph" w:styleId="ListContinue2">
    <w:name w:val="List Continue 2"/>
    <w:basedOn w:val="List2"/>
    <w:rsid w:val="00E853FD"/>
    <w:pPr>
      <w:ind w:firstLine="0"/>
    </w:pPr>
  </w:style>
  <w:style w:type="paragraph" w:styleId="ListContinue3">
    <w:name w:val="List Continue 3"/>
    <w:basedOn w:val="List3"/>
    <w:rsid w:val="00E853FD"/>
    <w:pPr>
      <w:ind w:left="1021" w:firstLine="0"/>
    </w:pPr>
  </w:style>
  <w:style w:type="paragraph" w:styleId="ListContinue4">
    <w:name w:val="List Continue 4"/>
    <w:basedOn w:val="List4"/>
    <w:rsid w:val="00E853FD"/>
    <w:pPr>
      <w:ind w:firstLine="0"/>
    </w:pPr>
  </w:style>
  <w:style w:type="paragraph" w:styleId="ListContinue5">
    <w:name w:val="List Continue 5"/>
    <w:basedOn w:val="List5"/>
    <w:rsid w:val="00E853FD"/>
    <w:pPr>
      <w:ind w:firstLine="0"/>
    </w:pPr>
  </w:style>
  <w:style w:type="paragraph" w:styleId="ListNumber3">
    <w:name w:val="List Number 3"/>
    <w:basedOn w:val="List3"/>
    <w:rsid w:val="00E853FD"/>
    <w:pPr>
      <w:numPr>
        <w:numId w:val="5"/>
      </w:numPr>
    </w:pPr>
  </w:style>
  <w:style w:type="paragraph" w:styleId="ListNumber4">
    <w:name w:val="List Number 4"/>
    <w:basedOn w:val="List4"/>
    <w:rsid w:val="00E853FD"/>
    <w:pPr>
      <w:numPr>
        <w:numId w:val="6"/>
      </w:numPr>
    </w:pPr>
  </w:style>
  <w:style w:type="paragraph" w:styleId="ListNumber5">
    <w:name w:val="List Number 5"/>
    <w:basedOn w:val="List5"/>
    <w:rsid w:val="00E853FD"/>
    <w:pPr>
      <w:numPr>
        <w:numId w:val="7"/>
      </w:numPr>
    </w:pPr>
  </w:style>
  <w:style w:type="paragraph" w:styleId="BlockText">
    <w:name w:val="Block Text"/>
    <w:basedOn w:val="Normal"/>
    <w:rsid w:val="00E85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3FD"/>
    <w:rPr>
      <w:sz w:val="16"/>
      <w:vertAlign w:val="superscript"/>
    </w:rPr>
  </w:style>
  <w:style w:type="character" w:customStyle="1" w:styleId="Symbols">
    <w:name w:val="Symbols"/>
    <w:basedOn w:val="DefaultParagraphFont"/>
    <w:rsid w:val="00E853FD"/>
    <w:rPr>
      <w:rFonts w:ascii="Symbol" w:hAnsi="Symbol"/>
    </w:rPr>
  </w:style>
  <w:style w:type="character" w:customStyle="1" w:styleId="MenuOptions">
    <w:name w:val="Menu Options"/>
    <w:basedOn w:val="DefaultParagraphFont"/>
    <w:rsid w:val="00E85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3FD"/>
    <w:rPr>
      <w:b/>
    </w:rPr>
  </w:style>
  <w:style w:type="character" w:customStyle="1" w:styleId="Underlined">
    <w:name w:val="Underlined"/>
    <w:basedOn w:val="DefaultParagraphFont"/>
    <w:rsid w:val="00E853FD"/>
    <w:rPr>
      <w:u w:val="single"/>
    </w:rPr>
  </w:style>
  <w:style w:type="paragraph" w:customStyle="1" w:styleId="TableBodyTextRight">
    <w:name w:val="Table Body Text Right"/>
    <w:basedOn w:val="TableBodyText"/>
    <w:rsid w:val="00E85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3FD"/>
    <w:rPr>
      <w:sz w:val="18"/>
    </w:rPr>
  </w:style>
  <w:style w:type="paragraph" w:customStyle="1" w:styleId="BodySmallRight">
    <w:name w:val="Body Small Right"/>
    <w:basedOn w:val="BodyTextRight"/>
    <w:rsid w:val="00E853FD"/>
    <w:rPr>
      <w:sz w:val="18"/>
      <w:szCs w:val="18"/>
    </w:rPr>
  </w:style>
  <w:style w:type="paragraph" w:customStyle="1" w:styleId="MarginEdition">
    <w:name w:val="Margin Edition"/>
    <w:basedOn w:val="MarginNote"/>
    <w:rsid w:val="00E85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3FD"/>
    <w:rPr>
      <w:sz w:val="2"/>
      <w:szCs w:val="2"/>
    </w:rPr>
  </w:style>
  <w:style w:type="character" w:customStyle="1" w:styleId="Small">
    <w:name w:val="Small"/>
    <w:basedOn w:val="DefaultParagraphFont"/>
    <w:rsid w:val="00E853FD"/>
    <w:rPr>
      <w:sz w:val="16"/>
    </w:rPr>
  </w:style>
  <w:style w:type="paragraph" w:customStyle="1" w:styleId="WideTable">
    <w:name w:val="Wide Table"/>
    <w:basedOn w:val="Normal"/>
    <w:rsid w:val="00E85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3FD"/>
  </w:style>
  <w:style w:type="paragraph" w:styleId="Quote">
    <w:name w:val="Quote"/>
    <w:basedOn w:val="Heading1"/>
    <w:link w:val="QuoteChar"/>
    <w:qFormat/>
    <w:rsid w:val="00E85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3FD"/>
    <w:pPr>
      <w:pageBreakBefore/>
    </w:pPr>
  </w:style>
  <w:style w:type="paragraph" w:customStyle="1" w:styleId="Border">
    <w:name w:val="Border"/>
    <w:basedOn w:val="Normal"/>
    <w:qFormat/>
    <w:rsid w:val="00E85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3FD"/>
    <w:rPr>
      <w:u w:val="single"/>
    </w:rPr>
  </w:style>
  <w:style w:type="character" w:customStyle="1" w:styleId="BoldandItalics">
    <w:name w:val="Bold and Italics"/>
    <w:qFormat/>
    <w:rsid w:val="00E853FD"/>
    <w:rPr>
      <w:b/>
      <w:i/>
      <w:u w:val="none"/>
    </w:rPr>
  </w:style>
  <w:style w:type="paragraph" w:styleId="BalloonText">
    <w:name w:val="Balloon Text"/>
    <w:basedOn w:val="Normal"/>
    <w:link w:val="BalloonTextChar"/>
    <w:rsid w:val="00E85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3FD"/>
    <w:pPr>
      <w:spacing w:before="0" w:after="0"/>
    </w:pPr>
  </w:style>
  <w:style w:type="paragraph" w:customStyle="1" w:styleId="BodyTextBold">
    <w:name w:val="Body Text Bold"/>
    <w:basedOn w:val="BodyText"/>
    <w:qFormat/>
    <w:rsid w:val="00E853FD"/>
    <w:rPr>
      <w:b/>
    </w:rPr>
  </w:style>
  <w:style w:type="character" w:styleId="Hyperlink">
    <w:name w:val="Hyperlink"/>
    <w:basedOn w:val="DefaultParagraphFont"/>
    <w:uiPriority w:val="99"/>
    <w:unhideWhenUsed/>
    <w:rsid w:val="00BD7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2539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CUASMT515 Manage plotting sessions and cue calling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