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44F" w:rsidP="008764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CUASFX301 Maintain and repair special effects items</w:t>
      </w:r>
      <w:r>
        <w:fldChar w:fldCharType="end"/>
      </w:r>
    </w:p>
    <w:p w:rsidR="0087644F" w:rsidP="0087644F">
      <w:pPr>
        <w:pStyle w:val="Version"/>
        <w:sectPr w:rsidSect="004D6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C67" w:rsidP="004D6C67">
      <w:pPr>
        <w:pStyle w:val="SuperHeading"/>
      </w:pPr>
      <w:r w:rsidRPr="004D6C67">
        <w:t>CUASFX301 Maintain and repair special effects items</w:t>
      </w:r>
    </w:p>
    <w:p w:rsidR="00000000" w:rsidRPr="004D6C67" w:rsidP="004D6C67">
      <w:pPr>
        <w:pStyle w:val="Heading1"/>
      </w:pPr>
      <w:bookmarkStart w:id="1" w:name="O_792449"/>
      <w:bookmarkEnd w:id="1"/>
      <w:r w:rsidRPr="004D6C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D6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rPr>
                <w:rStyle w:val="SpecialBold"/>
              </w:rPr>
              <w:t>Comments</w:t>
            </w:r>
          </w:p>
        </w:tc>
      </w:tr>
      <w:tr w:rsidTr="004D6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This version first released with CUA Creative Arts and Culture Training Package version 2.0.</w:t>
            </w:r>
          </w:p>
        </w:tc>
      </w:tr>
    </w:tbl>
    <w:p w:rsidR="00000000" w:rsidRPr="004D6C67" w:rsidP="004D6C67">
      <w:pPr>
        <w:pStyle w:val="BodyText"/>
      </w:pPr>
    </w:p>
    <w:p w:rsidR="00000000" w:rsidRPr="004D6C67" w:rsidP="004D6C67">
      <w:pPr>
        <w:pStyle w:val="AllowPageBreak"/>
      </w:pPr>
    </w:p>
    <w:p w:rsidR="00000000" w:rsidRPr="004D6C67" w:rsidP="004D6C67">
      <w:pPr>
        <w:pStyle w:val="Heading1"/>
      </w:pPr>
      <w:bookmarkStart w:id="2" w:name="O_792450"/>
      <w:bookmarkEnd w:id="2"/>
      <w:r w:rsidRPr="004D6C67">
        <w:t>Application</w:t>
      </w:r>
    </w:p>
    <w:p w:rsidR="00000000" w:rsidRPr="004D6C67" w:rsidP="0087644F">
      <w:pPr>
        <w:pStyle w:val="BodyText"/>
      </w:pPr>
      <w:r w:rsidRPr="004D6C67">
        <w:t>This unit describes the skills and knowledge required to maintain functiona</w:t>
      </w:r>
      <w:r w:rsidRPr="004D6C67">
        <w:t>lity of physical special effects items for creative arts industry productions.</w:t>
      </w:r>
    </w:p>
    <w:p w:rsidR="00000000" w:rsidRPr="004D6C67" w:rsidP="0087644F">
      <w:pPr>
        <w:pStyle w:val="BodyText"/>
      </w:pPr>
      <w:r w:rsidRPr="004D6C67">
        <w:t>It applies to individuals who work under supervision to clean, repair and alter items such as models, miniatures, electronic devices, animatronics and creatures, to ensure oper</w:t>
      </w:r>
      <w:r w:rsidRPr="004D6C67">
        <w:t>ational continuity throughout productions. To undertake these tasks individuals need to be proficient in the use of hand and power tools.</w:t>
      </w:r>
    </w:p>
    <w:p w:rsidR="00000000" w:rsidRPr="004D6C67" w:rsidP="0087644F">
      <w:pPr>
        <w:pStyle w:val="BodyText"/>
      </w:pPr>
      <w:r w:rsidRPr="004D6C67">
        <w:t>No licensing, legislative or certification requirements apply to this unit at the time of publication</w:t>
      </w:r>
    </w:p>
    <w:p w:rsidR="00000000" w:rsidRPr="004D6C67" w:rsidP="004D6C67">
      <w:pPr>
        <w:pStyle w:val="Heading1"/>
      </w:pPr>
      <w:bookmarkStart w:id="3" w:name="O_792453"/>
      <w:bookmarkEnd w:id="3"/>
      <w:r w:rsidRPr="004D6C67">
        <w:t>Unit Sector</w:t>
      </w:r>
    </w:p>
    <w:p w:rsidR="00000000" w:rsidRPr="004D6C67" w:rsidP="0087644F">
      <w:pPr>
        <w:pStyle w:val="BodyText"/>
      </w:pPr>
      <w:r w:rsidRPr="004D6C67">
        <w:t>Media and Entertainment Production – Special Effects</w:t>
      </w:r>
    </w:p>
    <w:p w:rsidR="00000000" w:rsidRPr="004D6C67" w:rsidP="004D6C67">
      <w:pPr>
        <w:pStyle w:val="Heading1"/>
      </w:pPr>
      <w:bookmarkStart w:id="4" w:name="O_792454"/>
      <w:bookmarkEnd w:id="4"/>
      <w:r w:rsidRPr="004D6C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rPr>
                <w:rStyle w:val="SpecialBold"/>
              </w:rPr>
              <w:t>PERFORMANCE CRITERIA</w:t>
            </w:r>
          </w:p>
        </w:tc>
      </w:tr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 Maintain appearance of special effects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1.1 Liaise with relevant personnel to confirm appearance of special effects items</w:t>
            </w:r>
          </w:p>
          <w:p w:rsidR="00000000" w:rsidRPr="004D6C67" w:rsidP="004D6C67">
            <w:pPr>
              <w:pStyle w:val="BodyText"/>
            </w:pPr>
            <w:r w:rsidRPr="004D6C67">
              <w:t>1.2 Check special effects ite</w:t>
            </w:r>
            <w:r w:rsidRPr="004D6C67">
              <w:t>ms for dirt, stains or marks</w:t>
            </w:r>
          </w:p>
          <w:p w:rsidR="00000000" w:rsidRPr="004D6C67" w:rsidP="004D6C67">
            <w:pPr>
              <w:pStyle w:val="BodyText"/>
            </w:pPr>
            <w:r w:rsidRPr="004D6C67">
              <w:t>1.3 Clean items, taking particular care with delicate or problematic materials</w:t>
            </w:r>
          </w:p>
          <w:p w:rsidR="00000000" w:rsidRPr="004D6C67" w:rsidP="004D6C67">
            <w:pPr>
              <w:pStyle w:val="BodyText"/>
            </w:pPr>
            <w:r w:rsidRPr="004D6C67">
              <w:t>1.4 Apply new paint or other finish as required</w:t>
            </w:r>
          </w:p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1.5 Label, code and store special effects according to enterprise procedures</w:t>
            </w:r>
          </w:p>
        </w:tc>
      </w:tr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2. Repair special effects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2.1 Identify faults, rips or breakages in special effects items</w:t>
            </w:r>
          </w:p>
          <w:p w:rsidR="00000000" w:rsidRPr="004D6C67" w:rsidP="004D6C67">
            <w:pPr>
              <w:pStyle w:val="BodyText"/>
            </w:pPr>
            <w:r w:rsidRPr="004D6C67">
              <w:t>2.2 In consultation with relevant personnel, agree on minor repairs to be made in line with individual level of responsibility</w:t>
            </w:r>
          </w:p>
          <w:p w:rsidR="00000000" w:rsidRPr="004D6C67" w:rsidP="004D6C67">
            <w:pPr>
              <w:pStyle w:val="BodyText"/>
            </w:pPr>
            <w:r w:rsidRPr="004D6C67">
              <w:t>2.3 Use appropriate techniques, m</w:t>
            </w:r>
            <w:r w:rsidRPr="004D6C67">
              <w:t>aterials and tools to complete minor repairs to special effects items within agreed timeframes</w:t>
            </w:r>
          </w:p>
          <w:p w:rsidR="00000000" w:rsidRPr="004D6C67" w:rsidP="004D6C67">
            <w:pPr>
              <w:pStyle w:val="BodyText"/>
            </w:pPr>
            <w:r w:rsidRPr="004D6C67">
              <w:t>2.4 Organise repair of items requiring specialist expertise in line with enterprise procedures</w:t>
            </w:r>
          </w:p>
          <w:p w:rsidR="00000000" w:rsidRPr="004D6C67" w:rsidP="004D6C67">
            <w:pPr>
              <w:pStyle w:val="BodyText"/>
            </w:pPr>
            <w:r w:rsidRPr="004D6C67">
              <w:t>2.5 Complete documentation in accordance with enterprise procedure</w:t>
            </w:r>
            <w:r w:rsidRPr="004D6C67">
              <w:t>s</w:t>
            </w:r>
          </w:p>
          <w:p w:rsidR="00000000" w:rsidRPr="004D6C67" w:rsidP="004D6C67">
            <w:pPr>
              <w:pStyle w:val="BodyText"/>
            </w:pPr>
            <w:r w:rsidRPr="004D6C67">
              <w:t>2.6 Follow up specialist repairs to check special effects items are available on location and functioning correctly in line with production schedules</w:t>
            </w:r>
          </w:p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2.7 Advise relevant personnel of repair-related problems requiring attention in a timely manner</w:t>
            </w:r>
          </w:p>
        </w:tc>
      </w:tr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3. Make</w:t>
            </w:r>
            <w:r w:rsidRPr="004D6C67">
              <w:t xml:space="preserve"> alterations to special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3.1 Confirm alterations that need to be made in consultation with production personnel</w:t>
            </w:r>
          </w:p>
          <w:p w:rsidR="00000000" w:rsidRPr="004D6C67" w:rsidP="004D6C67">
            <w:pPr>
              <w:pStyle w:val="BodyText"/>
            </w:pPr>
            <w:r w:rsidRPr="004D6C67">
              <w:t>3.2 Read and interpret instructions and scale drawings relevant to the required alterations</w:t>
            </w:r>
          </w:p>
          <w:p w:rsidR="00000000" w:rsidRPr="004D6C67" w:rsidP="004D6C67">
            <w:pPr>
              <w:pStyle w:val="BodyText"/>
            </w:pPr>
            <w:r w:rsidRPr="004D6C67">
              <w:t>3.3 Complete alterations in line with individ</w:t>
            </w:r>
            <w:r w:rsidRPr="004D6C67">
              <w:t>ual level of responsibility or refer them to other personnel for action</w:t>
            </w:r>
          </w:p>
          <w:p w:rsidR="00000000" w:rsidRPr="004D6C67" w:rsidP="004D6C67">
            <w:pPr>
              <w:pStyle w:val="BodyText"/>
            </w:pPr>
            <w:r w:rsidRPr="004D6C67">
              <w:t>3.4 Comply with health and safety procedures and industry safety guidelines while working on special effects items</w:t>
            </w:r>
          </w:p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3.5 Complete relevant workplace documentation in accordance with ente</w:t>
            </w:r>
            <w:r w:rsidRPr="004D6C67">
              <w:t>rprise procedures</w:t>
            </w:r>
          </w:p>
        </w:tc>
      </w:tr>
      <w:tr w:rsidTr="004D6C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4. Maintain special effects items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4.1 Assist with the safe packing and loading of special effects items for transportation to production locations</w:t>
            </w:r>
          </w:p>
          <w:p w:rsidR="00000000" w:rsidRPr="004D6C67" w:rsidP="004D6C67">
            <w:pPr>
              <w:pStyle w:val="BodyText"/>
            </w:pPr>
            <w:r w:rsidRPr="004D6C67">
              <w:t>4.2 Confirm techniques, materials and tools required to assemble specia</w:t>
            </w:r>
            <w:r w:rsidRPr="004D6C67">
              <w:t>l effects items on location</w:t>
            </w:r>
          </w:p>
          <w:p w:rsidR="00000000" w:rsidRPr="004D6C67" w:rsidP="004D6C67">
            <w:pPr>
              <w:pStyle w:val="BodyText"/>
            </w:pPr>
            <w:r w:rsidRPr="004D6C67">
              <w:t>4.3 Participate in discussions throughout the assembly process to check special effects design requirements are met</w:t>
            </w:r>
          </w:p>
          <w:p w:rsidR="00000000" w:rsidRPr="004D6C67" w:rsidP="004D6C67">
            <w:pPr>
              <w:pStyle w:val="BodyText"/>
            </w:pPr>
            <w:r w:rsidRPr="004D6C67">
              <w:t>4.4 Store partially finished special effects items and equipment during assembly to avoid loss or damage</w:t>
            </w:r>
          </w:p>
          <w:p w:rsidR="00000000" w:rsidRPr="004D6C67" w:rsidP="004D6C67">
            <w:pPr>
              <w:pStyle w:val="BodyText"/>
            </w:pPr>
            <w:r w:rsidRPr="004D6C67">
              <w:t>4.5 Ass</w:t>
            </w:r>
            <w:r w:rsidRPr="004D6C67">
              <w:t>emble and disassemble special effects items throughout productions in line with production requirements, checking continuity of appearance is maintained</w:t>
            </w:r>
          </w:p>
          <w:p w:rsidR="00000000" w:rsidRPr="004D6C67" w:rsidP="004D6C67">
            <w:pPr>
              <w:pStyle w:val="BodyText"/>
            </w:pPr>
            <w:r w:rsidRPr="004D6C67">
              <w:t>4.6 Disassemble special effects items at the conclusion of productions and safely pack and load them fo</w:t>
            </w:r>
            <w:r w:rsidRPr="004D6C67">
              <w:t>r transportation</w:t>
            </w:r>
          </w:p>
        </w:tc>
      </w:tr>
    </w:tbl>
    <w:p w:rsidR="00000000" w:rsidRPr="004D6C67" w:rsidP="004D6C67">
      <w:pPr>
        <w:pStyle w:val="BodyText"/>
      </w:pPr>
    </w:p>
    <w:p w:rsidR="00000000" w:rsidRPr="004D6C67" w:rsidP="004D6C67">
      <w:pPr>
        <w:pStyle w:val="AllowPageBreak"/>
      </w:pPr>
    </w:p>
    <w:p w:rsidR="00000000" w:rsidRPr="004D6C67" w:rsidP="004D6C67">
      <w:pPr>
        <w:pStyle w:val="Heading1"/>
      </w:pPr>
      <w:bookmarkStart w:id="5" w:name="O_792455"/>
      <w:bookmarkEnd w:id="5"/>
      <w:r w:rsidRPr="004D6C67">
        <w:t>Foundation Skills</w:t>
      </w:r>
    </w:p>
    <w:p w:rsidR="00000000" w:rsidRPr="0087644F" w:rsidP="0087644F">
      <w:pPr>
        <w:pStyle w:val="BodyText"/>
        <w:rPr>
          <w:i/>
        </w:rPr>
      </w:pPr>
      <w:r w:rsidRPr="0087644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Performance</w:t>
            </w:r>
          </w:p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rPr>
                <w:rStyle w:val="SpecialBold"/>
              </w:rPr>
              <w:t>Description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1.5, 2.5, 3.2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 xml:space="preserve">Interprets relevant textual information to establish job requirements 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1.5, 2.5, 3.5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ListBullet"/>
            </w:pPr>
            <w:r w:rsidRPr="004D6C67">
              <w:t xml:space="preserve">Records accurate and detailed information in required formats using specific language and industry terminology </w:t>
            </w:r>
          </w:p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 xml:space="preserve">Completes workplace documentation according to enterprise procedures 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1.1, 2.2, 2.7, 3.1, 4.2, 4.3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ListBullet"/>
            </w:pPr>
            <w:r w:rsidRPr="004D6C67">
              <w:t>Uses listening and questioning to clarify and confirm understanding</w:t>
            </w:r>
          </w:p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>Provides information and ideas using clear and direct language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Nume</w:t>
            </w:r>
            <w:r w:rsidRPr="004D6C67">
              <w:t>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>Interprets mathematical information in scale drawings and instructions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1.5, 2.5, 3.3, 3.4, 3.5, 4.6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ListBullet"/>
            </w:pPr>
            <w:r w:rsidRPr="004D6C67">
              <w:t>Understands the scope of role and responsibilities for tasks</w:t>
            </w:r>
          </w:p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 xml:space="preserve">Complies with legal and regulatory safety requirements and enterprise procedures in planning and completing work 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1.1, 2.2, 2.7, 3.1, 4.2, 4.3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ListBullet"/>
            </w:pPr>
            <w:r w:rsidRPr="004D6C67">
              <w:t xml:space="preserve">Selects and uses appropriate communication methods and practices to confirm requirements, </w:t>
            </w:r>
            <w:r w:rsidRPr="004D6C67">
              <w:t xml:space="preserve">convey information and discuss work progress with personnel </w:t>
            </w:r>
          </w:p>
          <w:p w:rsidR="00000000" w:rsidP="004D6C67">
            <w:pPr>
              <w:pStyle w:val="ListBullet"/>
              <w:rPr>
                <w:lang w:val="en-NZ"/>
              </w:rPr>
            </w:pPr>
            <w:r w:rsidRPr="004D6C67">
              <w:t>Collaborates and cooperates with others to achieve joint outcomes</w:t>
            </w:r>
          </w:p>
        </w:tc>
      </w:tr>
      <w:tr w:rsidTr="004D6C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9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1.2, 1.3, 1.4, 2.1, 2.3, 2.4, 2.6, 3.3, 3.4, 4.1, 4.4, 4.5, 4.6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ListBullet"/>
            </w:pPr>
            <w:r w:rsidRPr="004D6C67">
              <w:t>Plans and implements a methodical approach fo</w:t>
            </w:r>
            <w:r w:rsidRPr="004D6C67">
              <w:t>r maintenance, repair and alteration of special effects items, with input from others</w:t>
            </w:r>
          </w:p>
          <w:p w:rsidR="00000000" w:rsidRPr="004D6C67" w:rsidP="004D6C67">
            <w:pPr>
              <w:pStyle w:val="ListBullet"/>
            </w:pPr>
            <w:r w:rsidRPr="004D6C67">
              <w:t>Follows instructions to make alterations in accordance with manufacturer, safety and organisational requirements</w:t>
            </w:r>
          </w:p>
          <w:p w:rsidR="00000000" w:rsidRPr="004D6C67" w:rsidP="004D6C67">
            <w:pPr>
              <w:pStyle w:val="ListBullet"/>
            </w:pPr>
            <w:r w:rsidRPr="004D6C67">
              <w:t>Analyses repair and maintenance requirements to decide on</w:t>
            </w:r>
            <w:r w:rsidRPr="004D6C67">
              <w:t xml:space="preserve"> materials, equipment and processes </w:t>
            </w:r>
          </w:p>
        </w:tc>
      </w:tr>
    </w:tbl>
    <w:p w:rsidR="00000000" w:rsidRPr="004D6C67" w:rsidP="004D6C67">
      <w:pPr>
        <w:pStyle w:val="BodyText"/>
      </w:pPr>
    </w:p>
    <w:p w:rsidR="00000000" w:rsidRPr="004D6C67" w:rsidP="004D6C67">
      <w:pPr>
        <w:pStyle w:val="AllowPageBreak"/>
      </w:pPr>
    </w:p>
    <w:p w:rsidR="00000000" w:rsidRPr="004D6C67" w:rsidP="004D6C67">
      <w:pPr>
        <w:pStyle w:val="Heading1"/>
      </w:pPr>
      <w:bookmarkStart w:id="6" w:name="O_792457"/>
      <w:bookmarkEnd w:id="6"/>
      <w:r w:rsidRPr="004D6C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D6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 xml:space="preserve">Code and title </w:t>
            </w:r>
          </w:p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Code and title</w:t>
            </w:r>
          </w:p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rPr>
                <w:rStyle w:val="SpecialBold"/>
              </w:rPr>
              <w:t>Equivalence status</w:t>
            </w:r>
          </w:p>
        </w:tc>
      </w:tr>
      <w:tr w:rsidTr="004D6C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CUASFX301 Maintain and repair special effects items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CUFSFX301A Maintain and repair special effects items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Updated to meet Standards for Training Packages.</w:t>
            </w:r>
          </w:p>
          <w:p w:rsidR="00000000" w:rsidP="004D6C67">
            <w:pPr>
              <w:pStyle w:val="BodyText"/>
              <w:rPr>
                <w:lang w:val="en-NZ"/>
              </w:rPr>
            </w:pPr>
            <w:r w:rsidRPr="004D6C67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C67" w:rsidP="004D6C67">
            <w:pPr>
              <w:pStyle w:val="BodyText"/>
            </w:pPr>
            <w:r w:rsidRPr="004D6C67">
              <w:t>Equivalent unit</w:t>
            </w:r>
          </w:p>
        </w:tc>
      </w:tr>
    </w:tbl>
    <w:p w:rsidR="00000000" w:rsidRPr="004D6C67" w:rsidP="004D6C67">
      <w:pPr>
        <w:pStyle w:val="BodyText"/>
      </w:pPr>
    </w:p>
    <w:p w:rsidR="00000000" w:rsidRPr="004D6C67" w:rsidP="004D6C67">
      <w:pPr>
        <w:pStyle w:val="AllowPageBreak"/>
      </w:pPr>
    </w:p>
    <w:p w:rsidR="00000000" w:rsidRPr="004D6C67" w:rsidP="004D6C67">
      <w:pPr>
        <w:pStyle w:val="Heading1"/>
      </w:pPr>
      <w:bookmarkStart w:id="7" w:name="O_792464"/>
      <w:bookmarkEnd w:id="7"/>
      <w:r w:rsidRPr="004D6C67">
        <w:t>Links</w:t>
      </w:r>
    </w:p>
    <w:p w:rsidR="00000000" w:rsidRPr="004D6C67" w:rsidP="0087644F">
      <w:pPr>
        <w:pStyle w:val="BodyText"/>
      </w:pPr>
      <w:r w:rsidRPr="004D6C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A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6C67" w:rsidP="004D6C67"/>
    <w:sectPr w:rsidSect="004D6C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7" w:rsidRPr="0087644F" w:rsidP="008764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4F" w:rsidP="004D6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644F" w:rsidP="004D6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644F" w:rsidP="004D6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C67" w:rsidRPr="0087644F" w:rsidP="008764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4F" w:rsidRPr="002D2AF8" w:rsidP="004D6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CUASFX301 Maintain and repair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644F" w:rsidP="004D6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C41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123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C67"/>
  </w:style>
  <w:style w:type="character" w:customStyle="1" w:styleId="Heading1Char">
    <w:name w:val="Heading 1 Char"/>
    <w:basedOn w:val="DefaultParagraphFont"/>
    <w:link w:val="Heading1"/>
    <w:rsid w:val="004D6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C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C67"/>
    <w:rPr>
      <w:b/>
      <w:spacing w:val="0"/>
    </w:rPr>
  </w:style>
  <w:style w:type="character" w:styleId="Emphasis">
    <w:name w:val="Emphasis"/>
    <w:basedOn w:val="DefaultParagraphFont"/>
    <w:qFormat/>
    <w:rsid w:val="004D6C67"/>
    <w:rPr>
      <w:i/>
    </w:rPr>
  </w:style>
  <w:style w:type="paragraph" w:customStyle="1" w:styleId="SuperHeading">
    <w:name w:val="SuperHeading"/>
    <w:basedOn w:val="Normal"/>
    <w:rsid w:val="004D6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C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C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6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C67"/>
  </w:style>
  <w:style w:type="paragraph" w:styleId="TableofFigures">
    <w:name w:val="table of figures"/>
    <w:basedOn w:val="Normal"/>
    <w:next w:val="Normal"/>
    <w:semiHidden/>
    <w:rsid w:val="004D6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C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6C67"/>
    <w:rPr>
      <w:rFonts w:ascii="Wingdings" w:hAnsi="Wingdings"/>
    </w:rPr>
  </w:style>
  <w:style w:type="paragraph" w:customStyle="1" w:styleId="TableHeading">
    <w:name w:val="Table Heading"/>
    <w:basedOn w:val="HeadingBase"/>
    <w:rsid w:val="004D6C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C67"/>
    <w:rPr>
      <w:color w:val="0033CC"/>
      <w:u w:val="none"/>
    </w:rPr>
  </w:style>
  <w:style w:type="paragraph" w:customStyle="1" w:styleId="BodyTextRight">
    <w:name w:val="Body Text Right"/>
    <w:basedOn w:val="BodyText"/>
    <w:rsid w:val="004D6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C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C67"/>
    <w:rPr>
      <w:sz w:val="32"/>
    </w:rPr>
  </w:style>
  <w:style w:type="paragraph" w:customStyle="1" w:styleId="HeadingProcedure">
    <w:name w:val="Heading Procedure"/>
    <w:basedOn w:val="HeadingBase"/>
    <w:next w:val="Normal"/>
    <w:rsid w:val="004D6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C67"/>
    <w:pPr>
      <w:spacing w:before="60" w:after="60"/>
    </w:pPr>
  </w:style>
  <w:style w:type="paragraph" w:styleId="ListContinue">
    <w:name w:val="List Continue"/>
    <w:basedOn w:val="List"/>
    <w:rsid w:val="004D6C67"/>
    <w:pPr>
      <w:ind w:firstLine="0"/>
    </w:pPr>
  </w:style>
  <w:style w:type="paragraph" w:customStyle="1" w:styleId="ListNote">
    <w:name w:val="List Note"/>
    <w:basedOn w:val="List"/>
    <w:rsid w:val="004D6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C67"/>
    <w:rPr>
      <w:rFonts w:ascii="Courier New" w:hAnsi="Courier New"/>
    </w:rPr>
  </w:style>
  <w:style w:type="paragraph" w:customStyle="1" w:styleId="NoteBullet">
    <w:name w:val="Note Bullet"/>
    <w:basedOn w:val="Note"/>
    <w:rsid w:val="004D6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C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6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C67"/>
    <w:rPr>
      <w:b/>
      <w:smallCaps/>
    </w:rPr>
  </w:style>
  <w:style w:type="paragraph" w:customStyle="1" w:styleId="TableListNumber">
    <w:name w:val="Table List Number"/>
    <w:basedOn w:val="ListNumber"/>
    <w:rsid w:val="004D6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C67"/>
    <w:pPr>
      <w:numPr>
        <w:numId w:val="8"/>
      </w:numPr>
    </w:pPr>
  </w:style>
  <w:style w:type="paragraph" w:customStyle="1" w:styleId="ListAlpha2">
    <w:name w:val="List Alpha 2"/>
    <w:basedOn w:val="List2"/>
    <w:rsid w:val="004D6C67"/>
    <w:pPr>
      <w:numPr>
        <w:numId w:val="7"/>
      </w:numPr>
    </w:pPr>
  </w:style>
  <w:style w:type="paragraph" w:styleId="List2">
    <w:name w:val="List 2"/>
    <w:basedOn w:val="BodyText"/>
    <w:rsid w:val="004D6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C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C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6C67"/>
    <w:pPr>
      <w:numPr>
        <w:numId w:val="3"/>
      </w:numPr>
    </w:pPr>
  </w:style>
  <w:style w:type="paragraph" w:styleId="ListContinue2">
    <w:name w:val="List Continue 2"/>
    <w:basedOn w:val="List2"/>
    <w:rsid w:val="004D6C67"/>
    <w:pPr>
      <w:ind w:firstLine="0"/>
    </w:pPr>
  </w:style>
  <w:style w:type="paragraph" w:styleId="ListContinue3">
    <w:name w:val="List Continue 3"/>
    <w:basedOn w:val="List3"/>
    <w:rsid w:val="004D6C67"/>
    <w:pPr>
      <w:ind w:left="1021" w:firstLine="0"/>
    </w:pPr>
  </w:style>
  <w:style w:type="paragraph" w:styleId="ListContinue4">
    <w:name w:val="List Continue 4"/>
    <w:basedOn w:val="List4"/>
    <w:rsid w:val="004D6C67"/>
    <w:pPr>
      <w:ind w:firstLine="0"/>
    </w:pPr>
  </w:style>
  <w:style w:type="paragraph" w:styleId="ListContinue5">
    <w:name w:val="List Continue 5"/>
    <w:basedOn w:val="List5"/>
    <w:rsid w:val="004D6C67"/>
    <w:pPr>
      <w:ind w:firstLine="0"/>
    </w:pPr>
  </w:style>
  <w:style w:type="paragraph" w:styleId="ListNumber3">
    <w:name w:val="List Number 3"/>
    <w:basedOn w:val="List3"/>
    <w:rsid w:val="004D6C67"/>
    <w:pPr>
      <w:numPr>
        <w:numId w:val="4"/>
      </w:numPr>
    </w:pPr>
  </w:style>
  <w:style w:type="paragraph" w:styleId="ListNumber4">
    <w:name w:val="List Number 4"/>
    <w:basedOn w:val="List4"/>
    <w:rsid w:val="004D6C67"/>
    <w:pPr>
      <w:numPr>
        <w:numId w:val="5"/>
      </w:numPr>
    </w:pPr>
  </w:style>
  <w:style w:type="paragraph" w:styleId="ListNumber5">
    <w:name w:val="List Number 5"/>
    <w:basedOn w:val="List5"/>
    <w:rsid w:val="004D6C67"/>
    <w:pPr>
      <w:numPr>
        <w:numId w:val="6"/>
      </w:numPr>
    </w:pPr>
  </w:style>
  <w:style w:type="paragraph" w:styleId="BlockText">
    <w:name w:val="Block Text"/>
    <w:basedOn w:val="Normal"/>
    <w:rsid w:val="004D6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C67"/>
    <w:rPr>
      <w:sz w:val="16"/>
      <w:vertAlign w:val="superscript"/>
    </w:rPr>
  </w:style>
  <w:style w:type="character" w:customStyle="1" w:styleId="Symbols">
    <w:name w:val="Symbols"/>
    <w:basedOn w:val="DefaultParagraphFont"/>
    <w:rsid w:val="004D6C67"/>
    <w:rPr>
      <w:rFonts w:ascii="Symbol" w:hAnsi="Symbol"/>
    </w:rPr>
  </w:style>
  <w:style w:type="character" w:customStyle="1" w:styleId="MenuOptions">
    <w:name w:val="Menu Options"/>
    <w:basedOn w:val="DefaultParagraphFont"/>
    <w:rsid w:val="004D6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C67"/>
    <w:rPr>
      <w:b/>
    </w:rPr>
  </w:style>
  <w:style w:type="character" w:customStyle="1" w:styleId="Underlined">
    <w:name w:val="Underlined"/>
    <w:basedOn w:val="DefaultParagraphFont"/>
    <w:rsid w:val="004D6C67"/>
    <w:rPr>
      <w:u w:val="single"/>
    </w:rPr>
  </w:style>
  <w:style w:type="paragraph" w:customStyle="1" w:styleId="TableBodyTextRight">
    <w:name w:val="Table Body Text Right"/>
    <w:basedOn w:val="TableBodyText"/>
    <w:rsid w:val="004D6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C67"/>
    <w:rPr>
      <w:sz w:val="18"/>
    </w:rPr>
  </w:style>
  <w:style w:type="paragraph" w:customStyle="1" w:styleId="BodySmallRight">
    <w:name w:val="Body Small Right"/>
    <w:basedOn w:val="BodyTextRight"/>
    <w:rsid w:val="004D6C67"/>
    <w:rPr>
      <w:sz w:val="18"/>
      <w:szCs w:val="18"/>
    </w:rPr>
  </w:style>
  <w:style w:type="paragraph" w:customStyle="1" w:styleId="MarginEdition">
    <w:name w:val="Margin Edition"/>
    <w:basedOn w:val="MarginNote"/>
    <w:rsid w:val="004D6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C67"/>
    <w:rPr>
      <w:sz w:val="2"/>
      <w:szCs w:val="2"/>
    </w:rPr>
  </w:style>
  <w:style w:type="character" w:customStyle="1" w:styleId="Small">
    <w:name w:val="Small"/>
    <w:basedOn w:val="DefaultParagraphFont"/>
    <w:rsid w:val="004D6C67"/>
    <w:rPr>
      <w:sz w:val="16"/>
    </w:rPr>
  </w:style>
  <w:style w:type="paragraph" w:customStyle="1" w:styleId="WideTable">
    <w:name w:val="Wide Table"/>
    <w:basedOn w:val="Normal"/>
    <w:rsid w:val="004D6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C67"/>
  </w:style>
  <w:style w:type="paragraph" w:styleId="Quote">
    <w:name w:val="Quote"/>
    <w:basedOn w:val="Heading1"/>
    <w:link w:val="QuoteChar"/>
    <w:qFormat/>
    <w:rsid w:val="004D6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C67"/>
    <w:pPr>
      <w:pageBreakBefore/>
    </w:pPr>
  </w:style>
  <w:style w:type="paragraph" w:customStyle="1" w:styleId="Border">
    <w:name w:val="Border"/>
    <w:basedOn w:val="Normal"/>
    <w:qFormat/>
    <w:rsid w:val="004D6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C67"/>
    <w:rPr>
      <w:u w:val="single"/>
    </w:rPr>
  </w:style>
  <w:style w:type="character" w:customStyle="1" w:styleId="BoldandItalics">
    <w:name w:val="Bold and Italics"/>
    <w:qFormat/>
    <w:rsid w:val="004D6C67"/>
    <w:rPr>
      <w:b/>
      <w:i/>
      <w:u w:val="none"/>
    </w:rPr>
  </w:style>
  <w:style w:type="paragraph" w:styleId="BalloonText">
    <w:name w:val="Balloon Text"/>
    <w:basedOn w:val="Normal"/>
    <w:link w:val="BalloonTextChar"/>
    <w:rsid w:val="004D6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C67"/>
    <w:pPr>
      <w:spacing w:before="0" w:after="0"/>
    </w:pPr>
  </w:style>
  <w:style w:type="paragraph" w:customStyle="1" w:styleId="BodyTextBold">
    <w:name w:val="Body Text Bold"/>
    <w:basedOn w:val="BodyText"/>
    <w:qFormat/>
    <w:rsid w:val="004D6C67"/>
    <w:rPr>
      <w:b/>
    </w:rPr>
  </w:style>
  <w:style w:type="character" w:styleId="Hyperlink">
    <w:name w:val="Hyperlink"/>
    <w:basedOn w:val="DefaultParagraphFont"/>
    <w:uiPriority w:val="99"/>
    <w:unhideWhenUsed/>
    <w:rsid w:val="008764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5109</Characters>
  <Application>Microsoft Office Word</Application>
  <DocSecurity>0</DocSecurity>
  <Lines>189</Lines>
  <Paragraphs>109</Paragraphs>
  <ScaleCrop>false</ScaleCrop>
  <Company>Author-it Software Corporation Ltd.</Company>
  <LinksUpToDate>false</LinksUpToDate>
  <CharactersWithSpaces>5818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CUASFX301 Maintain and repair special effects items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2022-10-19T12:54:00Z</dcterms:created>
  <dcterms:modified xsi:type="dcterms:W3CDTF">2022-10-19T12:54:00Z</dcterms:modified>
</cp:coreProperties>
</file>