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3D3" w:rsidP="00F923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CUASFX301 Maintain and repair special effects items</w:t>
      </w:r>
      <w:r>
        <w:fldChar w:fldCharType="end"/>
      </w:r>
    </w:p>
    <w:p w:rsidR="00F923D3" w:rsidP="00F923D3">
      <w:pPr>
        <w:pStyle w:val="Version"/>
        <w:sectPr w:rsidSect="001C12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2DC" w:rsidP="001C12DC">
      <w:pPr>
        <w:pStyle w:val="SuperHeading"/>
      </w:pPr>
      <w:r w:rsidRPr="001C12DC">
        <w:t>Assessment Re</w:t>
      </w:r>
      <w:r w:rsidRPr="001C12DC">
        <w:t>quirements for CUASFX301 Maintain and repair special effects items</w:t>
      </w:r>
    </w:p>
    <w:p w:rsidR="00000000" w:rsidRPr="001C12DC" w:rsidP="001C12DC">
      <w:pPr>
        <w:pStyle w:val="Heading1"/>
      </w:pPr>
      <w:bookmarkStart w:id="1" w:name="O_792459"/>
      <w:bookmarkEnd w:id="1"/>
      <w:r w:rsidRPr="001C12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C1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DC" w:rsidP="001C12DC">
            <w:pPr>
              <w:pStyle w:val="BodyText"/>
            </w:pPr>
            <w:r w:rsidRPr="001C12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DC">
            <w:pPr>
              <w:pStyle w:val="BodyText"/>
              <w:rPr>
                <w:lang w:val="en-NZ"/>
              </w:rPr>
            </w:pPr>
            <w:r w:rsidRPr="001C12DC">
              <w:rPr>
                <w:rStyle w:val="SpecialBold"/>
              </w:rPr>
              <w:t>Comments</w:t>
            </w:r>
          </w:p>
        </w:tc>
      </w:tr>
      <w:tr w:rsidTr="001C1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DC">
            <w:pPr>
              <w:pStyle w:val="BodyText"/>
              <w:rPr>
                <w:lang w:val="en-NZ"/>
              </w:rPr>
            </w:pPr>
            <w:r w:rsidRPr="001C12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DC" w:rsidP="001C12DC">
            <w:pPr>
              <w:pStyle w:val="BodyText"/>
            </w:pPr>
            <w:r w:rsidRPr="001C12DC">
              <w:t>This version first released with CUA Creative Arts and Culture Training Package version 2.0.</w:t>
            </w:r>
          </w:p>
        </w:tc>
      </w:tr>
    </w:tbl>
    <w:p w:rsidR="00000000" w:rsidRPr="001C12DC" w:rsidP="001C12DC">
      <w:pPr>
        <w:pStyle w:val="BodyText"/>
      </w:pPr>
    </w:p>
    <w:p w:rsidR="00000000" w:rsidRPr="001C12DC" w:rsidP="001C12DC">
      <w:pPr>
        <w:pStyle w:val="AllowPageBreak"/>
      </w:pPr>
    </w:p>
    <w:p w:rsidR="00000000" w:rsidRPr="001C12DC" w:rsidP="001C12DC">
      <w:pPr>
        <w:pStyle w:val="Heading1"/>
      </w:pPr>
      <w:bookmarkStart w:id="2" w:name="O_792460"/>
      <w:bookmarkEnd w:id="2"/>
      <w:r w:rsidRPr="001C12DC">
        <w:t>Performance Evidence</w:t>
      </w:r>
    </w:p>
    <w:p w:rsidR="00000000" w:rsidRPr="001C12DC" w:rsidP="00F923D3">
      <w:pPr>
        <w:pStyle w:val="BodyText"/>
      </w:pPr>
      <w:r w:rsidRPr="001C12DC">
        <w:t>Evidence of the ability to:</w:t>
      </w:r>
    </w:p>
    <w:p w:rsidR="00000000" w:rsidRPr="001C12DC" w:rsidP="001C12DC">
      <w:pPr>
        <w:pStyle w:val="ListBullet"/>
      </w:pPr>
      <w:r w:rsidRPr="001C12DC">
        <w:t>complete special effects cleaning and maintenance tasks within typical workplace time constraints</w:t>
      </w:r>
    </w:p>
    <w:p w:rsidR="00000000" w:rsidRPr="001C12DC" w:rsidP="001C12DC">
      <w:pPr>
        <w:pStyle w:val="ListBullet"/>
      </w:pPr>
      <w:r w:rsidRPr="001C12DC">
        <w:t>repair, maintain and alter special effects items according to safely regulations and production requirements</w:t>
      </w:r>
      <w:r w:rsidRPr="001C12DC">
        <w:t xml:space="preserve">  </w:t>
      </w:r>
    </w:p>
    <w:p w:rsidR="00000000" w:rsidRPr="001C12DC" w:rsidP="001C12DC">
      <w:pPr>
        <w:pStyle w:val="ListBullet"/>
      </w:pPr>
      <w:r w:rsidRPr="001C12DC">
        <w:t>follow verbal directions and written instructions</w:t>
      </w:r>
    </w:p>
    <w:p w:rsidR="00000000" w:rsidRPr="001C12DC" w:rsidP="001C12DC">
      <w:pPr>
        <w:pStyle w:val="ListBullet"/>
      </w:pPr>
      <w:r w:rsidRPr="001C12DC">
        <w:t>follow procedures for completing workplace documentation</w:t>
      </w:r>
    </w:p>
    <w:p w:rsidR="00000000" w:rsidRPr="001C12DC" w:rsidP="001C12DC">
      <w:pPr>
        <w:pStyle w:val="ListBullet"/>
      </w:pPr>
      <w:r w:rsidRPr="001C12DC">
        <w:t>assemble and disassemble special effect items for productions in line with requirements</w:t>
      </w:r>
    </w:p>
    <w:p w:rsidR="00000000" w:rsidRPr="001C12DC" w:rsidP="001C12DC">
      <w:pPr>
        <w:pStyle w:val="ListBullet"/>
      </w:pPr>
      <w:r w:rsidRPr="001C12DC">
        <w:t>maintain continuity of appearance of special effects</w:t>
      </w:r>
      <w:r w:rsidRPr="001C12DC">
        <w:t xml:space="preserve"> items during productions, in collaboration with other personnel.</w:t>
      </w:r>
    </w:p>
    <w:p w:rsidR="00000000" w:rsidRPr="001C12DC" w:rsidP="001C12DC">
      <w:pPr>
        <w:pStyle w:val="BodyText"/>
      </w:pPr>
    </w:p>
    <w:p w:rsidR="00000000" w:rsidRPr="001C12DC" w:rsidP="00F923D3">
      <w:pPr>
        <w:pStyle w:val="BodyText"/>
      </w:pPr>
      <w:r w:rsidRPr="001C12DC">
        <w:t>Note: If a specific volume or frequency is not stated, then evidence must be provided at least once.</w:t>
      </w:r>
    </w:p>
    <w:p w:rsidR="00000000" w:rsidRPr="001C12DC" w:rsidP="001C12DC">
      <w:pPr>
        <w:pStyle w:val="Heading1"/>
      </w:pPr>
      <w:bookmarkStart w:id="3" w:name="O_792461"/>
      <w:bookmarkEnd w:id="3"/>
      <w:r w:rsidRPr="001C12DC">
        <w:t>Knowledge Evidence</w:t>
      </w:r>
    </w:p>
    <w:p w:rsidR="00000000" w:rsidRPr="001C12DC" w:rsidP="00F923D3">
      <w:pPr>
        <w:pStyle w:val="BodyText"/>
      </w:pPr>
      <w:r w:rsidRPr="001C12DC">
        <w:t>To complete the unit requirements safely and effecti</w:t>
      </w:r>
      <w:r w:rsidRPr="001C12DC">
        <w:t>vely, the individual must:</w:t>
      </w:r>
    </w:p>
    <w:p w:rsidR="00000000" w:rsidRPr="001C12DC" w:rsidP="001C12DC">
      <w:pPr>
        <w:pStyle w:val="ListBullet"/>
      </w:pPr>
      <w:r w:rsidRPr="001C12DC">
        <w:t>describe roles and responsibilities of personnel involved in constructing and maintaining physical special effects</w:t>
      </w:r>
    </w:p>
    <w:p w:rsidR="00000000" w:rsidRPr="001C12DC" w:rsidP="001C12DC">
      <w:pPr>
        <w:pStyle w:val="ListBullet"/>
      </w:pPr>
      <w:r w:rsidRPr="001C12DC">
        <w:t>describe the process for checking the condition of special effects items</w:t>
      </w:r>
    </w:p>
    <w:p w:rsidR="00000000" w:rsidRPr="001C12DC" w:rsidP="001C12DC">
      <w:pPr>
        <w:pStyle w:val="ListBullet"/>
      </w:pPr>
      <w:r w:rsidRPr="001C12DC">
        <w:t>explain techniques and material requirem</w:t>
      </w:r>
      <w:r w:rsidRPr="001C12DC">
        <w:t>ents for completing minor repairs</w:t>
      </w:r>
    </w:p>
    <w:p w:rsidR="00000000" w:rsidRPr="001C12DC" w:rsidP="001C12DC">
      <w:pPr>
        <w:pStyle w:val="ListBullet"/>
      </w:pPr>
      <w:r w:rsidRPr="001C12DC">
        <w:t xml:space="preserve">identify typical problems that may arise in context of maintaining physical special effects and briefly describe solutions </w:t>
      </w:r>
    </w:p>
    <w:p w:rsidR="00000000" w:rsidRPr="001C12DC" w:rsidP="001C12DC">
      <w:pPr>
        <w:pStyle w:val="ListBullet"/>
      </w:pPr>
      <w:r w:rsidRPr="001C12DC">
        <w:t>describe health and safety procedures and industry safety guidelines that apply to the maintenance</w:t>
      </w:r>
      <w:r w:rsidRPr="001C12DC">
        <w:t xml:space="preserve"> and repair of special effects.</w:t>
      </w:r>
    </w:p>
    <w:p w:rsidR="00000000" w:rsidRPr="001C12DC" w:rsidP="001C12DC">
      <w:pPr>
        <w:pStyle w:val="AllowPageBreak"/>
      </w:pPr>
    </w:p>
    <w:p w:rsidR="00000000" w:rsidRPr="001C12DC" w:rsidP="001C12DC">
      <w:pPr>
        <w:pStyle w:val="Heading1"/>
      </w:pPr>
      <w:bookmarkStart w:id="4" w:name="O_792462"/>
      <w:bookmarkEnd w:id="4"/>
      <w:r w:rsidRPr="001C12DC">
        <w:t>Assessment Conditions</w:t>
      </w:r>
    </w:p>
    <w:p w:rsidR="00000000" w:rsidRPr="001C12DC" w:rsidP="00F923D3">
      <w:pPr>
        <w:pStyle w:val="BodyText"/>
      </w:pPr>
      <w:r w:rsidRPr="001C12DC">
        <w:t xml:space="preserve">Assessment must be conducted in a safe environment where evidence gathered demonstrates consistent performance of typical activities experienced in creative arts industry environments. </w:t>
      </w:r>
      <w:r w:rsidRPr="001C12DC">
        <w:t xml:space="preserve">The assessment environment must include access to: </w:t>
      </w:r>
    </w:p>
    <w:p w:rsidR="00000000" w:rsidRPr="001C12DC" w:rsidP="001C12DC">
      <w:pPr>
        <w:pStyle w:val="ListBullet"/>
      </w:pPr>
      <w:r w:rsidRPr="001C12DC">
        <w:t>tools and materials required to complete repair and maintenance tasks</w:t>
      </w:r>
    </w:p>
    <w:p w:rsidR="00000000" w:rsidRPr="001C12DC" w:rsidP="001C12DC">
      <w:pPr>
        <w:pStyle w:val="ListBullet"/>
      </w:pPr>
      <w:r w:rsidRPr="001C12DC">
        <w:t xml:space="preserve">special effects items </w:t>
      </w:r>
    </w:p>
    <w:p w:rsidR="00000000" w:rsidRPr="001C12DC" w:rsidP="001C12DC">
      <w:pPr>
        <w:pStyle w:val="ListBullet"/>
      </w:pPr>
      <w:r w:rsidRPr="001C12DC">
        <w:t>productions and locations requiring special effects items</w:t>
      </w:r>
    </w:p>
    <w:p w:rsidR="00000000" w:rsidRPr="001C12DC" w:rsidP="001C12DC">
      <w:pPr>
        <w:pStyle w:val="ListBullet"/>
      </w:pPr>
      <w:r w:rsidRPr="001C12DC">
        <w:t>interaction with others.</w:t>
      </w:r>
    </w:p>
    <w:p w:rsidR="00000000" w:rsidRPr="001C12DC" w:rsidP="001C12DC">
      <w:pPr>
        <w:pStyle w:val="BodyText"/>
      </w:pPr>
    </w:p>
    <w:p w:rsidR="00000000" w:rsidRPr="001C12DC" w:rsidP="00F923D3">
      <w:pPr>
        <w:pStyle w:val="BodyText"/>
      </w:pPr>
      <w:r w:rsidRPr="001C12DC">
        <w:t>Assessors of this unit mus</w:t>
      </w:r>
      <w:r w:rsidRPr="001C12DC">
        <w:t>t satisfy the requirements for assessors in applicable vocational educational and training legislation, frameworks and/or standards.</w:t>
      </w:r>
    </w:p>
    <w:p w:rsidR="00000000" w:rsidRPr="001C12DC" w:rsidP="001C12DC">
      <w:pPr>
        <w:pStyle w:val="Heading1"/>
      </w:pPr>
      <w:bookmarkStart w:id="5" w:name="O_792465"/>
      <w:bookmarkEnd w:id="5"/>
      <w:r w:rsidRPr="001C12DC">
        <w:t>Links</w:t>
      </w:r>
    </w:p>
    <w:p w:rsidR="00000000" w:rsidRPr="001C12DC" w:rsidP="00F923D3">
      <w:pPr>
        <w:pStyle w:val="BodyText"/>
      </w:pPr>
      <w:r w:rsidRPr="001C12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2B8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C12DC" w:rsidP="001C12DC"/>
    <w:sectPr w:rsidSect="001C12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DC" w:rsidRPr="00F923D3" w:rsidP="00F923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D3" w:rsidP="001C12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23D3" w:rsidP="001C12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23D3" w:rsidP="001C12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2DC" w:rsidRPr="00F923D3" w:rsidP="00F923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D3" w:rsidRPr="002D2AF8" w:rsidP="001C12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CUASFX301 Maintain and repair special effects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923D3" w:rsidP="001C12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CA2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025D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2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2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2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2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2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2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2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2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2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2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2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2DC"/>
  </w:style>
  <w:style w:type="character" w:customStyle="1" w:styleId="Heading1Char">
    <w:name w:val="Heading 1 Char"/>
    <w:basedOn w:val="DefaultParagraphFont"/>
    <w:link w:val="Heading1"/>
    <w:rsid w:val="001C12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2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2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2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2DC"/>
    <w:rPr>
      <w:b/>
      <w:spacing w:val="0"/>
    </w:rPr>
  </w:style>
  <w:style w:type="paragraph" w:customStyle="1" w:styleId="SuperHeading">
    <w:name w:val="SuperHeading"/>
    <w:basedOn w:val="Normal"/>
    <w:rsid w:val="001C12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2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2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2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2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2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2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2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2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2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2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2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2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2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2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2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2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2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2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2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2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2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2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2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2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12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12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2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2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2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2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2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2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2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2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2DC"/>
    <w:rPr>
      <w:i/>
    </w:rPr>
  </w:style>
  <w:style w:type="paragraph" w:styleId="Caption">
    <w:name w:val="caption"/>
    <w:basedOn w:val="BodyText"/>
    <w:next w:val="Normal"/>
    <w:qFormat/>
    <w:rsid w:val="001C12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2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2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2DC"/>
  </w:style>
  <w:style w:type="paragraph" w:styleId="TableofFigures">
    <w:name w:val="table of figures"/>
    <w:basedOn w:val="Normal"/>
    <w:next w:val="Normal"/>
    <w:semiHidden/>
    <w:rsid w:val="001C12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2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12DC"/>
    <w:rPr>
      <w:rFonts w:ascii="Wingdings" w:hAnsi="Wingdings"/>
    </w:rPr>
  </w:style>
  <w:style w:type="paragraph" w:customStyle="1" w:styleId="TableHeading">
    <w:name w:val="Table Heading"/>
    <w:basedOn w:val="HeadingBase"/>
    <w:rsid w:val="001C12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2DC"/>
    <w:rPr>
      <w:color w:val="0033CC"/>
      <w:u w:val="none"/>
    </w:rPr>
  </w:style>
  <w:style w:type="paragraph" w:customStyle="1" w:styleId="BodyTextRight">
    <w:name w:val="Body Text Right"/>
    <w:basedOn w:val="BodyText"/>
    <w:rsid w:val="001C12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2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2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2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2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2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2DC"/>
    <w:rPr>
      <w:sz w:val="32"/>
    </w:rPr>
  </w:style>
  <w:style w:type="paragraph" w:customStyle="1" w:styleId="HeadingProcedure">
    <w:name w:val="Heading Procedure"/>
    <w:basedOn w:val="HeadingBase"/>
    <w:next w:val="Normal"/>
    <w:rsid w:val="001C12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2DC"/>
    <w:pPr>
      <w:spacing w:before="60" w:after="60"/>
    </w:pPr>
  </w:style>
  <w:style w:type="paragraph" w:styleId="ListContinue">
    <w:name w:val="List Continue"/>
    <w:basedOn w:val="List"/>
    <w:rsid w:val="001C12DC"/>
    <w:pPr>
      <w:ind w:firstLine="0"/>
    </w:pPr>
  </w:style>
  <w:style w:type="paragraph" w:customStyle="1" w:styleId="ListNote">
    <w:name w:val="List Note"/>
    <w:basedOn w:val="List"/>
    <w:rsid w:val="001C12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2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2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2DC"/>
    <w:rPr>
      <w:rFonts w:ascii="Courier New" w:hAnsi="Courier New"/>
    </w:rPr>
  </w:style>
  <w:style w:type="paragraph" w:customStyle="1" w:styleId="NoteBullet">
    <w:name w:val="Note Bullet"/>
    <w:basedOn w:val="Note"/>
    <w:rsid w:val="001C12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2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2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2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2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12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2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2DC"/>
    <w:rPr>
      <w:b/>
      <w:smallCaps/>
    </w:rPr>
  </w:style>
  <w:style w:type="paragraph" w:customStyle="1" w:styleId="TableListNumber">
    <w:name w:val="Table List Number"/>
    <w:basedOn w:val="ListNumber"/>
    <w:rsid w:val="001C12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2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2DC"/>
    <w:pPr>
      <w:numPr>
        <w:numId w:val="8"/>
      </w:numPr>
    </w:pPr>
  </w:style>
  <w:style w:type="paragraph" w:customStyle="1" w:styleId="ListAlpha2">
    <w:name w:val="List Alpha 2"/>
    <w:basedOn w:val="List2"/>
    <w:rsid w:val="001C12DC"/>
    <w:pPr>
      <w:numPr>
        <w:numId w:val="7"/>
      </w:numPr>
    </w:pPr>
  </w:style>
  <w:style w:type="paragraph" w:styleId="List2">
    <w:name w:val="List 2"/>
    <w:basedOn w:val="BodyText"/>
    <w:rsid w:val="001C12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2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2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2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2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2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12DC"/>
    <w:pPr>
      <w:numPr>
        <w:numId w:val="3"/>
      </w:numPr>
    </w:pPr>
  </w:style>
  <w:style w:type="paragraph" w:styleId="ListContinue2">
    <w:name w:val="List Continue 2"/>
    <w:basedOn w:val="List2"/>
    <w:rsid w:val="001C12DC"/>
    <w:pPr>
      <w:ind w:firstLine="0"/>
    </w:pPr>
  </w:style>
  <w:style w:type="paragraph" w:styleId="ListContinue3">
    <w:name w:val="List Continue 3"/>
    <w:basedOn w:val="List3"/>
    <w:rsid w:val="001C12DC"/>
    <w:pPr>
      <w:ind w:left="1021" w:firstLine="0"/>
    </w:pPr>
  </w:style>
  <w:style w:type="paragraph" w:styleId="ListContinue4">
    <w:name w:val="List Continue 4"/>
    <w:basedOn w:val="List4"/>
    <w:rsid w:val="001C12DC"/>
    <w:pPr>
      <w:ind w:firstLine="0"/>
    </w:pPr>
  </w:style>
  <w:style w:type="paragraph" w:styleId="ListContinue5">
    <w:name w:val="List Continue 5"/>
    <w:basedOn w:val="List5"/>
    <w:rsid w:val="001C12DC"/>
    <w:pPr>
      <w:ind w:firstLine="0"/>
    </w:pPr>
  </w:style>
  <w:style w:type="paragraph" w:styleId="ListNumber3">
    <w:name w:val="List Number 3"/>
    <w:basedOn w:val="List3"/>
    <w:rsid w:val="001C12DC"/>
    <w:pPr>
      <w:numPr>
        <w:numId w:val="4"/>
      </w:numPr>
    </w:pPr>
  </w:style>
  <w:style w:type="paragraph" w:styleId="ListNumber4">
    <w:name w:val="List Number 4"/>
    <w:basedOn w:val="List4"/>
    <w:rsid w:val="001C12DC"/>
    <w:pPr>
      <w:numPr>
        <w:numId w:val="5"/>
      </w:numPr>
    </w:pPr>
  </w:style>
  <w:style w:type="paragraph" w:styleId="ListNumber5">
    <w:name w:val="List Number 5"/>
    <w:basedOn w:val="List5"/>
    <w:rsid w:val="001C12DC"/>
    <w:pPr>
      <w:numPr>
        <w:numId w:val="6"/>
      </w:numPr>
    </w:pPr>
  </w:style>
  <w:style w:type="paragraph" w:styleId="BlockText">
    <w:name w:val="Block Text"/>
    <w:basedOn w:val="Normal"/>
    <w:rsid w:val="001C12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2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2DC"/>
    <w:rPr>
      <w:sz w:val="16"/>
      <w:vertAlign w:val="superscript"/>
    </w:rPr>
  </w:style>
  <w:style w:type="character" w:customStyle="1" w:styleId="Symbols">
    <w:name w:val="Symbols"/>
    <w:basedOn w:val="DefaultParagraphFont"/>
    <w:rsid w:val="001C12DC"/>
    <w:rPr>
      <w:rFonts w:ascii="Symbol" w:hAnsi="Symbol"/>
    </w:rPr>
  </w:style>
  <w:style w:type="character" w:customStyle="1" w:styleId="MenuOptions">
    <w:name w:val="Menu Options"/>
    <w:basedOn w:val="DefaultParagraphFont"/>
    <w:rsid w:val="001C12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2DC"/>
    <w:rPr>
      <w:b/>
    </w:rPr>
  </w:style>
  <w:style w:type="character" w:customStyle="1" w:styleId="Underlined">
    <w:name w:val="Underlined"/>
    <w:basedOn w:val="DefaultParagraphFont"/>
    <w:rsid w:val="001C12DC"/>
    <w:rPr>
      <w:u w:val="single"/>
    </w:rPr>
  </w:style>
  <w:style w:type="paragraph" w:customStyle="1" w:styleId="TableBodyTextRight">
    <w:name w:val="Table Body Text Right"/>
    <w:basedOn w:val="TableBodyText"/>
    <w:rsid w:val="001C12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2DC"/>
    <w:rPr>
      <w:sz w:val="18"/>
    </w:rPr>
  </w:style>
  <w:style w:type="paragraph" w:customStyle="1" w:styleId="BodySmallRight">
    <w:name w:val="Body Small Right"/>
    <w:basedOn w:val="BodyTextRight"/>
    <w:rsid w:val="001C12DC"/>
    <w:rPr>
      <w:sz w:val="18"/>
      <w:szCs w:val="18"/>
    </w:rPr>
  </w:style>
  <w:style w:type="paragraph" w:customStyle="1" w:styleId="MarginEdition">
    <w:name w:val="Margin Edition"/>
    <w:basedOn w:val="MarginNote"/>
    <w:rsid w:val="001C12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2DC"/>
    <w:rPr>
      <w:sz w:val="2"/>
      <w:szCs w:val="2"/>
    </w:rPr>
  </w:style>
  <w:style w:type="character" w:customStyle="1" w:styleId="Small">
    <w:name w:val="Small"/>
    <w:basedOn w:val="DefaultParagraphFont"/>
    <w:rsid w:val="001C12DC"/>
    <w:rPr>
      <w:sz w:val="16"/>
    </w:rPr>
  </w:style>
  <w:style w:type="paragraph" w:customStyle="1" w:styleId="WideTable">
    <w:name w:val="Wide Table"/>
    <w:basedOn w:val="Normal"/>
    <w:rsid w:val="001C12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2DC"/>
  </w:style>
  <w:style w:type="paragraph" w:styleId="Quote">
    <w:name w:val="Quote"/>
    <w:basedOn w:val="Heading1"/>
    <w:link w:val="QuoteChar"/>
    <w:qFormat/>
    <w:rsid w:val="001C12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2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2DC"/>
    <w:pPr>
      <w:pageBreakBefore/>
    </w:pPr>
  </w:style>
  <w:style w:type="paragraph" w:customStyle="1" w:styleId="Border">
    <w:name w:val="Border"/>
    <w:basedOn w:val="Normal"/>
    <w:qFormat/>
    <w:rsid w:val="001C12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2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2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2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2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2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2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2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2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2DC"/>
    <w:rPr>
      <w:u w:val="single"/>
    </w:rPr>
  </w:style>
  <w:style w:type="character" w:customStyle="1" w:styleId="BoldandItalics">
    <w:name w:val="Bold and Italics"/>
    <w:qFormat/>
    <w:rsid w:val="001C12DC"/>
    <w:rPr>
      <w:b/>
      <w:i/>
      <w:u w:val="none"/>
    </w:rPr>
  </w:style>
  <w:style w:type="paragraph" w:styleId="BalloonText">
    <w:name w:val="Balloon Text"/>
    <w:basedOn w:val="Normal"/>
    <w:link w:val="BalloonTextChar"/>
    <w:rsid w:val="001C1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2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2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2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2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2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2DC"/>
    <w:pPr>
      <w:spacing w:before="0" w:after="0"/>
    </w:pPr>
  </w:style>
  <w:style w:type="paragraph" w:customStyle="1" w:styleId="BodyTextBold">
    <w:name w:val="Body Text Bold"/>
    <w:basedOn w:val="BodyText"/>
    <w:qFormat/>
    <w:rsid w:val="001C12DC"/>
    <w:rPr>
      <w:b/>
    </w:rPr>
  </w:style>
  <w:style w:type="character" w:styleId="Hyperlink">
    <w:name w:val="Hyperlink"/>
    <w:basedOn w:val="DefaultParagraphFont"/>
    <w:uiPriority w:val="99"/>
    <w:unhideWhenUsed/>
    <w:rsid w:val="00F923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2200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CUASFX301 Maintain and repair special effects items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