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72C" w:rsidP="00B01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CUASET412 Construct mechanical sets</w:t>
      </w:r>
      <w:r>
        <w:fldChar w:fldCharType="end"/>
      </w:r>
    </w:p>
    <w:p w:rsidR="00B0172C" w:rsidP="00B0172C">
      <w:pPr>
        <w:pStyle w:val="Version"/>
        <w:sectPr w:rsidSect="006F1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2A2" w:rsidP="006F12A2">
      <w:pPr>
        <w:pStyle w:val="SuperHeading"/>
      </w:pPr>
      <w:r w:rsidRPr="006F12A2">
        <w:t>Assessment Requirements for CUASET412 Construct mechanical sets</w:t>
      </w:r>
    </w:p>
    <w:p w:rsidR="00000000" w:rsidRPr="006F12A2" w:rsidP="006F12A2">
      <w:pPr>
        <w:pStyle w:val="Heading1"/>
      </w:pPr>
      <w:bookmarkStart w:id="1" w:name="O_1162840"/>
      <w:bookmarkEnd w:id="1"/>
      <w:r w:rsidRPr="006F12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F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A2" w:rsidP="006F12A2">
            <w:pPr>
              <w:pStyle w:val="BodyText"/>
            </w:pPr>
            <w:r w:rsidRPr="006F12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A2">
            <w:pPr>
              <w:pStyle w:val="BodyText"/>
              <w:rPr>
                <w:lang w:val="en-NZ"/>
              </w:rPr>
            </w:pPr>
            <w:r w:rsidRPr="006F12A2">
              <w:rPr>
                <w:rStyle w:val="SpecialBold"/>
              </w:rPr>
              <w:t>Comments</w:t>
            </w:r>
          </w:p>
        </w:tc>
      </w:tr>
      <w:tr w:rsidTr="006F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A2">
            <w:pPr>
              <w:pStyle w:val="BodyText"/>
              <w:rPr>
                <w:lang w:val="en-NZ"/>
              </w:rPr>
            </w:pPr>
            <w:r w:rsidRPr="006F12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A2" w:rsidP="006F12A2">
            <w:pPr>
              <w:pStyle w:val="BodyText"/>
            </w:pPr>
            <w:r w:rsidRPr="006F12A2">
              <w:t>This version first released with CUA Creative Arts and Culture Training Package Version 5.0.</w:t>
            </w:r>
          </w:p>
        </w:tc>
      </w:tr>
    </w:tbl>
    <w:p w:rsidR="00000000" w:rsidRPr="006F12A2" w:rsidP="006F12A2">
      <w:pPr>
        <w:pStyle w:val="BodyText"/>
      </w:pPr>
    </w:p>
    <w:p w:rsidR="00000000" w:rsidRPr="006F12A2" w:rsidP="006F12A2">
      <w:pPr>
        <w:pStyle w:val="AllowPageBreak"/>
      </w:pPr>
    </w:p>
    <w:p w:rsidR="00000000" w:rsidRPr="006F12A2" w:rsidP="006F12A2">
      <w:pPr>
        <w:pStyle w:val="Heading1"/>
      </w:pPr>
      <w:bookmarkStart w:id="2" w:name="O_1162843"/>
      <w:bookmarkEnd w:id="2"/>
      <w:r w:rsidRPr="006F12A2">
        <w:t>Performance Evidence</w:t>
      </w:r>
    </w:p>
    <w:p w:rsidR="00000000" w:rsidRPr="006F12A2" w:rsidP="00B0172C">
      <w:pPr>
        <w:pStyle w:val="BodyText"/>
      </w:pPr>
      <w:r w:rsidRPr="006F12A2">
        <w:t>The candidate must demonstrate the ability to complete the tasks outlined in the elements, performance criteria and foundation skills of this unit, including evidence of the ability to:</w:t>
      </w:r>
    </w:p>
    <w:p w:rsidR="00000000" w:rsidRPr="006F12A2" w:rsidP="006F12A2">
      <w:pPr>
        <w:pStyle w:val="ListBullet"/>
      </w:pPr>
      <w:r w:rsidRPr="006F12A2">
        <w:t>construct set pieces that incorporate the use of</w:t>
      </w:r>
      <w:r w:rsidRPr="006F12A2">
        <w:t xml:space="preserve"> mechanical devices for at least two different productions.</w:t>
      </w:r>
    </w:p>
    <w:p w:rsidR="00000000" w:rsidRPr="006F12A2" w:rsidP="006F12A2">
      <w:pPr>
        <w:pStyle w:val="List"/>
      </w:pPr>
    </w:p>
    <w:p w:rsidR="00000000" w:rsidRPr="006F12A2" w:rsidP="00B0172C">
      <w:pPr>
        <w:pStyle w:val="BodyText"/>
      </w:pPr>
      <w:r w:rsidRPr="006F12A2">
        <w:t>In the course of the above, the candidate must:</w:t>
      </w:r>
    </w:p>
    <w:p w:rsidR="00000000" w:rsidRPr="006F12A2" w:rsidP="006F12A2">
      <w:pPr>
        <w:pStyle w:val="ListBullet"/>
      </w:pPr>
      <w:r w:rsidRPr="006F12A2">
        <w:t>follow safety procedures during construction</w:t>
      </w:r>
    </w:p>
    <w:p w:rsidR="00000000" w:rsidRPr="006F12A2" w:rsidP="006F12A2">
      <w:pPr>
        <w:pStyle w:val="ListBullet"/>
      </w:pPr>
      <w:r w:rsidRPr="006F12A2">
        <w:t>work collaboratively with others during planning and construction.</w:t>
      </w:r>
    </w:p>
    <w:p w:rsidR="00000000" w:rsidRPr="006F12A2" w:rsidP="006F12A2">
      <w:pPr>
        <w:pStyle w:val="AllowPageBreak"/>
      </w:pPr>
    </w:p>
    <w:p w:rsidR="00000000" w:rsidRPr="006F12A2" w:rsidP="006F12A2">
      <w:pPr>
        <w:pStyle w:val="Heading1"/>
      </w:pPr>
      <w:bookmarkStart w:id="3" w:name="O_1162842"/>
      <w:bookmarkEnd w:id="3"/>
      <w:r w:rsidRPr="006F12A2">
        <w:t>Knowledge Evidence</w:t>
      </w:r>
    </w:p>
    <w:p w:rsidR="00000000" w:rsidRPr="006F12A2" w:rsidP="00B0172C">
      <w:pPr>
        <w:pStyle w:val="BodyText"/>
      </w:pPr>
      <w:r w:rsidRPr="006F12A2">
        <w:t>The candidate must be able to demonstrate knowledge to complete the tasks outlined in the elements, performance criteria and foundation skills of this unit, including knowledge of:</w:t>
      </w:r>
    </w:p>
    <w:p w:rsidR="00000000" w:rsidRPr="006F12A2" w:rsidP="006F12A2">
      <w:pPr>
        <w:pStyle w:val="ListBullet"/>
      </w:pPr>
      <w:r w:rsidRPr="006F12A2">
        <w:t>ways in which mechanical set pieces can be used in prod</w:t>
      </w:r>
      <w:r w:rsidRPr="006F12A2">
        <w:t>uctions and events</w:t>
      </w:r>
    </w:p>
    <w:p w:rsidR="00000000" w:rsidRPr="006F12A2" w:rsidP="006F12A2">
      <w:pPr>
        <w:pStyle w:val="ListBullet"/>
      </w:pPr>
      <w:r w:rsidRPr="006F12A2">
        <w:t>issues and challenges that typically arise when constructing mechanical sets and strategies to address them</w:t>
      </w:r>
    </w:p>
    <w:p w:rsidR="00000000" w:rsidRPr="006F12A2" w:rsidP="006F12A2">
      <w:pPr>
        <w:pStyle w:val="ListBullet"/>
      </w:pPr>
      <w:r w:rsidRPr="006F12A2">
        <w:t>industry-standard technology used to construct mechanical sets</w:t>
      </w:r>
    </w:p>
    <w:p w:rsidR="00000000" w:rsidRPr="006F12A2" w:rsidP="006F12A2">
      <w:pPr>
        <w:pStyle w:val="ListBullet"/>
      </w:pPr>
      <w:r w:rsidRPr="006F12A2">
        <w:t>mechanical principles behind the following devices commonly used t</w:t>
      </w:r>
      <w:r w:rsidRPr="006F12A2">
        <w:t>o construct mechanical set pieces:</w:t>
      </w:r>
    </w:p>
    <w:p w:rsidR="00000000" w:rsidRPr="006F12A2" w:rsidP="006F12A2">
      <w:pPr>
        <w:pStyle w:val="ListBullet2"/>
      </w:pPr>
      <w:r w:rsidRPr="006F12A2">
        <w:t>cables</w:t>
      </w:r>
    </w:p>
    <w:p w:rsidR="00000000" w:rsidRPr="006F12A2" w:rsidP="006F12A2">
      <w:pPr>
        <w:pStyle w:val="ListBullet2"/>
      </w:pPr>
      <w:r w:rsidRPr="006F12A2">
        <w:t>fulcrums</w:t>
      </w:r>
    </w:p>
    <w:p w:rsidR="00000000" w:rsidRPr="006F12A2" w:rsidP="006F12A2">
      <w:pPr>
        <w:pStyle w:val="ListBullet2"/>
      </w:pPr>
      <w:r w:rsidRPr="006F12A2">
        <w:t>levers</w:t>
      </w:r>
    </w:p>
    <w:p w:rsidR="00000000" w:rsidRPr="006F12A2" w:rsidP="006F12A2">
      <w:pPr>
        <w:pStyle w:val="ListBullet"/>
      </w:pPr>
      <w:r w:rsidRPr="006F12A2">
        <w:t>mechanical devices used to create different effects on stage</w:t>
      </w:r>
    </w:p>
    <w:p w:rsidR="00000000" w:rsidRPr="006F12A2" w:rsidP="006F12A2">
      <w:pPr>
        <w:pStyle w:val="ListBullet"/>
      </w:pPr>
      <w:r w:rsidRPr="006F12A2">
        <w:t>safety issues associated with materials, tools and equipment used to construct mechanical sets.</w:t>
      </w:r>
    </w:p>
    <w:p w:rsidR="00000000" w:rsidRPr="006F12A2" w:rsidP="006F12A2">
      <w:pPr>
        <w:pStyle w:val="AllowPageBreak"/>
      </w:pPr>
    </w:p>
    <w:p w:rsidR="00000000" w:rsidRPr="006F12A2" w:rsidP="006F12A2">
      <w:pPr>
        <w:pStyle w:val="Heading1"/>
      </w:pPr>
      <w:bookmarkStart w:id="4" w:name="O_1162841"/>
      <w:bookmarkEnd w:id="4"/>
      <w:r w:rsidRPr="006F12A2">
        <w:t>Assessment Conditions</w:t>
      </w:r>
    </w:p>
    <w:p w:rsidR="00000000" w:rsidRPr="006F12A2" w:rsidP="00B0172C">
      <w:pPr>
        <w:pStyle w:val="BodyText"/>
      </w:pPr>
      <w:r w:rsidRPr="006F12A2">
        <w:t xml:space="preserve">Skills in this unit must be demonstrated in a workplace or simulated environment where the conditions are typical of those in a working environment in this industry. </w:t>
      </w:r>
    </w:p>
    <w:p w:rsidR="00000000" w:rsidRPr="006F12A2" w:rsidP="00B0172C">
      <w:pPr>
        <w:pStyle w:val="BodyText"/>
      </w:pPr>
      <w:r w:rsidRPr="006F12A2">
        <w:t>This includes access to:</w:t>
      </w:r>
    </w:p>
    <w:p w:rsidR="00000000" w:rsidRPr="006F12A2" w:rsidP="006F12A2">
      <w:pPr>
        <w:pStyle w:val="ListBullet"/>
      </w:pPr>
      <w:r w:rsidRPr="006F12A2">
        <w:t>equipment, tools and materials used to co</w:t>
      </w:r>
      <w:r w:rsidRPr="006F12A2">
        <w:t>nstruct mechanical sets</w:t>
      </w:r>
    </w:p>
    <w:p w:rsidR="00000000" w:rsidRPr="006F12A2" w:rsidP="006F12A2">
      <w:pPr>
        <w:pStyle w:val="ListBullet"/>
      </w:pPr>
      <w:r w:rsidRPr="006F12A2">
        <w:t>a work area where mechanical set pieces can be constructed safely.</w:t>
      </w:r>
    </w:p>
    <w:p w:rsidR="00000000" w:rsidRPr="006F12A2" w:rsidP="006F12A2">
      <w:pPr>
        <w:pStyle w:val="List"/>
      </w:pPr>
    </w:p>
    <w:p w:rsidR="00000000" w:rsidRPr="006F12A2" w:rsidP="00B0172C">
      <w:pPr>
        <w:pStyle w:val="BodyText"/>
      </w:pPr>
      <w:r w:rsidRPr="006F12A2">
        <w:t>Assessors of this unit must satisfy the requirements for assessors in applicable vocational education and training legislation, frameworks and/or standards.</w:t>
      </w:r>
    </w:p>
    <w:p w:rsidR="00000000" w:rsidRPr="006F12A2" w:rsidP="006F12A2">
      <w:pPr>
        <w:pStyle w:val="Heading1"/>
      </w:pPr>
      <w:bookmarkStart w:id="5" w:name="O_1162839"/>
      <w:bookmarkEnd w:id="5"/>
      <w:r w:rsidRPr="006F12A2">
        <w:t>Links</w:t>
      </w:r>
    </w:p>
    <w:p w:rsidR="00000000" w:rsidRPr="006F12A2" w:rsidP="00B0172C">
      <w:pPr>
        <w:pStyle w:val="BodyText"/>
      </w:pPr>
      <w:r w:rsidRPr="006F12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49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12A2" w:rsidP="006F12A2"/>
    <w:sectPr w:rsidSect="006F1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A2" w:rsidRPr="00B0172C" w:rsidP="00B01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2C" w:rsidP="006F1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72C" w:rsidP="006F1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172C" w:rsidP="006F1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2A2" w:rsidRPr="00B0172C" w:rsidP="00B01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2C" w:rsidRPr="002D2AF8" w:rsidP="006F1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CUASET412 Construct mechanical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0172C" w:rsidP="006F1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C1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02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08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2A2"/>
  </w:style>
  <w:style w:type="character" w:customStyle="1" w:styleId="Heading1Char">
    <w:name w:val="Heading 1 Char"/>
    <w:basedOn w:val="DefaultParagraphFont"/>
    <w:link w:val="Heading1"/>
    <w:rsid w:val="006F1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2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2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2A2"/>
    <w:rPr>
      <w:b/>
      <w:spacing w:val="0"/>
    </w:rPr>
  </w:style>
  <w:style w:type="paragraph" w:styleId="ListBullet2">
    <w:name w:val="List Bullet 2"/>
    <w:basedOn w:val="List2"/>
    <w:rsid w:val="006F12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2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2A2"/>
    <w:rPr>
      <w:i/>
    </w:rPr>
  </w:style>
  <w:style w:type="paragraph" w:styleId="Caption">
    <w:name w:val="caption"/>
    <w:basedOn w:val="BodyText"/>
    <w:next w:val="Normal"/>
    <w:qFormat/>
    <w:rsid w:val="006F1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2A2"/>
  </w:style>
  <w:style w:type="paragraph" w:styleId="TableofFigures">
    <w:name w:val="table of figures"/>
    <w:basedOn w:val="Normal"/>
    <w:next w:val="Normal"/>
    <w:semiHidden/>
    <w:rsid w:val="006F1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2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2A2"/>
    <w:rPr>
      <w:rFonts w:ascii="Wingdings" w:hAnsi="Wingdings"/>
    </w:rPr>
  </w:style>
  <w:style w:type="paragraph" w:customStyle="1" w:styleId="TableHeading">
    <w:name w:val="Table Heading"/>
    <w:basedOn w:val="HeadingBase"/>
    <w:rsid w:val="006F1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2A2"/>
    <w:rPr>
      <w:color w:val="0033CC"/>
      <w:u w:val="none"/>
    </w:rPr>
  </w:style>
  <w:style w:type="paragraph" w:customStyle="1" w:styleId="BodyTextRight">
    <w:name w:val="Body Text Right"/>
    <w:basedOn w:val="BodyText"/>
    <w:rsid w:val="006F1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2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2A2"/>
    <w:rPr>
      <w:sz w:val="32"/>
    </w:rPr>
  </w:style>
  <w:style w:type="paragraph" w:customStyle="1" w:styleId="HeadingProcedure">
    <w:name w:val="Heading Procedure"/>
    <w:basedOn w:val="HeadingBase"/>
    <w:next w:val="Normal"/>
    <w:rsid w:val="006F1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2A2"/>
    <w:pPr>
      <w:spacing w:before="60" w:after="60"/>
    </w:pPr>
  </w:style>
  <w:style w:type="paragraph" w:styleId="ListContinue">
    <w:name w:val="List Continue"/>
    <w:basedOn w:val="List"/>
    <w:rsid w:val="006F12A2"/>
    <w:pPr>
      <w:ind w:firstLine="0"/>
    </w:pPr>
  </w:style>
  <w:style w:type="paragraph" w:customStyle="1" w:styleId="ListNote">
    <w:name w:val="List Note"/>
    <w:basedOn w:val="List"/>
    <w:rsid w:val="006F1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2A2"/>
    <w:rPr>
      <w:rFonts w:ascii="Courier New" w:hAnsi="Courier New"/>
    </w:rPr>
  </w:style>
  <w:style w:type="paragraph" w:customStyle="1" w:styleId="NoteBullet">
    <w:name w:val="Note Bullet"/>
    <w:basedOn w:val="Note"/>
    <w:rsid w:val="006F1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2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2A2"/>
    <w:rPr>
      <w:b/>
      <w:smallCaps/>
    </w:rPr>
  </w:style>
  <w:style w:type="paragraph" w:customStyle="1" w:styleId="TableListNumber">
    <w:name w:val="Table List Number"/>
    <w:basedOn w:val="ListNumber"/>
    <w:rsid w:val="006F1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2A2"/>
    <w:pPr>
      <w:numPr>
        <w:numId w:val="9"/>
      </w:numPr>
    </w:pPr>
  </w:style>
  <w:style w:type="paragraph" w:customStyle="1" w:styleId="ListAlpha2">
    <w:name w:val="List Alpha 2"/>
    <w:basedOn w:val="List2"/>
    <w:rsid w:val="006F12A2"/>
    <w:pPr>
      <w:numPr>
        <w:numId w:val="8"/>
      </w:numPr>
    </w:pPr>
  </w:style>
  <w:style w:type="paragraph" w:styleId="List2">
    <w:name w:val="List 2"/>
    <w:basedOn w:val="BodyText"/>
    <w:rsid w:val="006F1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2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2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2A2"/>
    <w:pPr>
      <w:numPr>
        <w:numId w:val="4"/>
      </w:numPr>
    </w:pPr>
  </w:style>
  <w:style w:type="paragraph" w:styleId="ListContinue2">
    <w:name w:val="List Continue 2"/>
    <w:basedOn w:val="List2"/>
    <w:rsid w:val="006F12A2"/>
    <w:pPr>
      <w:ind w:firstLine="0"/>
    </w:pPr>
  </w:style>
  <w:style w:type="paragraph" w:styleId="ListContinue3">
    <w:name w:val="List Continue 3"/>
    <w:basedOn w:val="List3"/>
    <w:rsid w:val="006F12A2"/>
    <w:pPr>
      <w:ind w:left="1021" w:firstLine="0"/>
    </w:pPr>
  </w:style>
  <w:style w:type="paragraph" w:styleId="ListContinue4">
    <w:name w:val="List Continue 4"/>
    <w:basedOn w:val="List4"/>
    <w:rsid w:val="006F12A2"/>
    <w:pPr>
      <w:ind w:firstLine="0"/>
    </w:pPr>
  </w:style>
  <w:style w:type="paragraph" w:styleId="ListContinue5">
    <w:name w:val="List Continue 5"/>
    <w:basedOn w:val="List5"/>
    <w:rsid w:val="006F12A2"/>
    <w:pPr>
      <w:ind w:firstLine="0"/>
    </w:pPr>
  </w:style>
  <w:style w:type="paragraph" w:styleId="ListNumber3">
    <w:name w:val="List Number 3"/>
    <w:basedOn w:val="List3"/>
    <w:rsid w:val="006F12A2"/>
    <w:pPr>
      <w:numPr>
        <w:numId w:val="5"/>
      </w:numPr>
    </w:pPr>
  </w:style>
  <w:style w:type="paragraph" w:styleId="ListNumber4">
    <w:name w:val="List Number 4"/>
    <w:basedOn w:val="List4"/>
    <w:rsid w:val="006F12A2"/>
    <w:pPr>
      <w:numPr>
        <w:numId w:val="6"/>
      </w:numPr>
    </w:pPr>
  </w:style>
  <w:style w:type="paragraph" w:styleId="ListNumber5">
    <w:name w:val="List Number 5"/>
    <w:basedOn w:val="List5"/>
    <w:rsid w:val="006F12A2"/>
    <w:pPr>
      <w:numPr>
        <w:numId w:val="7"/>
      </w:numPr>
    </w:pPr>
  </w:style>
  <w:style w:type="paragraph" w:styleId="BlockText">
    <w:name w:val="Block Text"/>
    <w:basedOn w:val="Normal"/>
    <w:rsid w:val="006F1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2A2"/>
    <w:rPr>
      <w:sz w:val="16"/>
      <w:vertAlign w:val="superscript"/>
    </w:rPr>
  </w:style>
  <w:style w:type="character" w:customStyle="1" w:styleId="Symbols">
    <w:name w:val="Symbols"/>
    <w:basedOn w:val="DefaultParagraphFont"/>
    <w:rsid w:val="006F12A2"/>
    <w:rPr>
      <w:rFonts w:ascii="Symbol" w:hAnsi="Symbol"/>
    </w:rPr>
  </w:style>
  <w:style w:type="character" w:customStyle="1" w:styleId="MenuOptions">
    <w:name w:val="Menu Options"/>
    <w:basedOn w:val="DefaultParagraphFont"/>
    <w:rsid w:val="006F1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2A2"/>
    <w:rPr>
      <w:b/>
    </w:rPr>
  </w:style>
  <w:style w:type="character" w:customStyle="1" w:styleId="Underlined">
    <w:name w:val="Underlined"/>
    <w:basedOn w:val="DefaultParagraphFont"/>
    <w:rsid w:val="006F12A2"/>
    <w:rPr>
      <w:u w:val="single"/>
    </w:rPr>
  </w:style>
  <w:style w:type="paragraph" w:customStyle="1" w:styleId="TableBodyTextRight">
    <w:name w:val="Table Body Text Right"/>
    <w:basedOn w:val="TableBodyText"/>
    <w:rsid w:val="006F1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2A2"/>
    <w:rPr>
      <w:sz w:val="18"/>
    </w:rPr>
  </w:style>
  <w:style w:type="paragraph" w:customStyle="1" w:styleId="BodySmallRight">
    <w:name w:val="Body Small Right"/>
    <w:basedOn w:val="BodyTextRight"/>
    <w:rsid w:val="006F12A2"/>
    <w:rPr>
      <w:sz w:val="18"/>
      <w:szCs w:val="18"/>
    </w:rPr>
  </w:style>
  <w:style w:type="paragraph" w:customStyle="1" w:styleId="MarginEdition">
    <w:name w:val="Margin Edition"/>
    <w:basedOn w:val="MarginNote"/>
    <w:rsid w:val="006F1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2A2"/>
    <w:rPr>
      <w:sz w:val="2"/>
      <w:szCs w:val="2"/>
    </w:rPr>
  </w:style>
  <w:style w:type="character" w:customStyle="1" w:styleId="Small">
    <w:name w:val="Small"/>
    <w:basedOn w:val="DefaultParagraphFont"/>
    <w:rsid w:val="006F12A2"/>
    <w:rPr>
      <w:sz w:val="16"/>
    </w:rPr>
  </w:style>
  <w:style w:type="paragraph" w:customStyle="1" w:styleId="WideTable">
    <w:name w:val="Wide Table"/>
    <w:basedOn w:val="Normal"/>
    <w:rsid w:val="006F1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2A2"/>
  </w:style>
  <w:style w:type="paragraph" w:styleId="Quote">
    <w:name w:val="Quote"/>
    <w:basedOn w:val="Heading1"/>
    <w:link w:val="QuoteChar"/>
    <w:qFormat/>
    <w:rsid w:val="006F1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2A2"/>
    <w:pPr>
      <w:pageBreakBefore/>
    </w:pPr>
  </w:style>
  <w:style w:type="paragraph" w:customStyle="1" w:styleId="Border">
    <w:name w:val="Border"/>
    <w:basedOn w:val="Normal"/>
    <w:qFormat/>
    <w:rsid w:val="006F1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2A2"/>
    <w:rPr>
      <w:u w:val="single"/>
    </w:rPr>
  </w:style>
  <w:style w:type="character" w:customStyle="1" w:styleId="BoldandItalics">
    <w:name w:val="Bold and Italics"/>
    <w:qFormat/>
    <w:rsid w:val="006F12A2"/>
    <w:rPr>
      <w:b/>
      <w:i/>
      <w:u w:val="none"/>
    </w:rPr>
  </w:style>
  <w:style w:type="paragraph" w:styleId="BalloonText">
    <w:name w:val="Balloon Text"/>
    <w:basedOn w:val="Normal"/>
    <w:link w:val="BalloonTextChar"/>
    <w:rsid w:val="006F1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2A2"/>
    <w:pPr>
      <w:spacing w:before="0" w:after="0"/>
    </w:pPr>
  </w:style>
  <w:style w:type="paragraph" w:customStyle="1" w:styleId="BodyTextBold">
    <w:name w:val="Body Text Bold"/>
    <w:basedOn w:val="BodyText"/>
    <w:qFormat/>
    <w:rsid w:val="006F12A2"/>
    <w:rPr>
      <w:b/>
    </w:rPr>
  </w:style>
  <w:style w:type="character" w:styleId="Hyperlink">
    <w:name w:val="Hyperlink"/>
    <w:basedOn w:val="DefaultParagraphFont"/>
    <w:uiPriority w:val="99"/>
    <w:unhideWhenUsed/>
    <w:rsid w:val="00B01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2001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CUASET412 Construct mechanical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