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456" w:rsidP="00151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CUASET312 Assemble and maintain sets</w:t>
      </w:r>
      <w:r>
        <w:fldChar w:fldCharType="end"/>
      </w:r>
    </w:p>
    <w:p w:rsidR="00151456" w:rsidP="00151456">
      <w:pPr>
        <w:pStyle w:val="Version"/>
        <w:sectPr w:rsidSect="003125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564" w:rsidP="00312564">
      <w:pPr>
        <w:pStyle w:val="SuperHeading"/>
      </w:pPr>
      <w:r w:rsidRPr="00312564">
        <w:t>CUASET312 Assemble and maintain sets</w:t>
      </w:r>
    </w:p>
    <w:p w:rsidR="00000000" w:rsidRPr="00312564" w:rsidP="00312564">
      <w:pPr>
        <w:pStyle w:val="Heading1"/>
      </w:pPr>
      <w:bookmarkStart w:id="1" w:name="O_1162828"/>
      <w:bookmarkEnd w:id="1"/>
      <w:r w:rsidRPr="0031256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125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64" w:rsidP="00312564">
            <w:pPr>
              <w:pStyle w:val="BodyText"/>
            </w:pPr>
            <w:r w:rsidRPr="0031256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BodyText"/>
              <w:rPr>
                <w:lang w:val="en-NZ"/>
              </w:rPr>
            </w:pPr>
            <w:r w:rsidRPr="00312564">
              <w:rPr>
                <w:rStyle w:val="SpecialBold"/>
              </w:rPr>
              <w:t>Comments</w:t>
            </w:r>
          </w:p>
        </w:tc>
      </w:tr>
      <w:tr w:rsidTr="003125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BodyText"/>
              <w:rPr>
                <w:lang w:val="en-NZ"/>
              </w:rPr>
            </w:pPr>
            <w:r w:rsidRPr="0031256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64" w:rsidP="00312564">
            <w:pPr>
              <w:pStyle w:val="BodyText"/>
            </w:pPr>
            <w:r w:rsidRPr="00312564">
              <w:t>This version first released with CUA Creative Arts and Culture Training Package Version 5.0.</w:t>
            </w:r>
          </w:p>
        </w:tc>
      </w:tr>
    </w:tbl>
    <w:p w:rsidR="00000000" w:rsidRPr="00312564" w:rsidP="00312564">
      <w:pPr>
        <w:pStyle w:val="BodyText"/>
      </w:pPr>
    </w:p>
    <w:p w:rsidR="00000000" w:rsidRPr="00312564" w:rsidP="00312564">
      <w:pPr>
        <w:pStyle w:val="AllowPageBreak"/>
      </w:pPr>
    </w:p>
    <w:p w:rsidR="00000000" w:rsidRPr="00312564" w:rsidP="00312564">
      <w:pPr>
        <w:pStyle w:val="Heading1"/>
      </w:pPr>
      <w:bookmarkStart w:id="2" w:name="O_1162833"/>
      <w:bookmarkEnd w:id="2"/>
      <w:r w:rsidRPr="00312564">
        <w:t>Application</w:t>
      </w:r>
    </w:p>
    <w:p w:rsidR="00000000" w:rsidRPr="00312564" w:rsidP="00151456">
      <w:pPr>
        <w:pStyle w:val="BodyText"/>
      </w:pPr>
      <w:r w:rsidRPr="00312564">
        <w:t>This unit describes the skills and knowledge required to assemble and maintain qu</w:t>
      </w:r>
      <w:r w:rsidRPr="00312564">
        <w:t xml:space="preserve">ality and continuity of sets for screen and entertainment industry productions. </w:t>
      </w:r>
    </w:p>
    <w:p w:rsidR="00000000" w:rsidRPr="00312564" w:rsidP="00151456">
      <w:pPr>
        <w:pStyle w:val="BodyText"/>
      </w:pPr>
      <w:r w:rsidRPr="00312564">
        <w:t>The unit applies to members of set construction crews, who pack and transport sets to and from production locations. On location they assemble and maintain sets during product</w:t>
      </w:r>
      <w:r w:rsidRPr="00312564">
        <w:t>ion runs or filming, and take responsibility for ensuring set continuity is achieved.</w:t>
      </w:r>
    </w:p>
    <w:p w:rsidR="00000000" w:rsidRPr="00312564" w:rsidP="00151456">
      <w:pPr>
        <w:pStyle w:val="BodyText"/>
      </w:pPr>
      <w:r w:rsidRPr="00312564">
        <w:t>The National Standard for Licensing Persons Performing High Risk Work applies to persons performing dogging and rigging work. Completion of the following units is require</w:t>
      </w:r>
      <w:r w:rsidRPr="00312564">
        <w:t>d for certification at either basic, intermediate or advanced levels:</w:t>
      </w:r>
    </w:p>
    <w:p w:rsidR="00000000" w:rsidRPr="00312564" w:rsidP="00312564">
      <w:pPr>
        <w:pStyle w:val="ListBullet"/>
      </w:pPr>
      <w:r w:rsidRPr="00312564">
        <w:t>CPCCLDG3001 Licence to perform dogging</w:t>
      </w:r>
    </w:p>
    <w:p w:rsidR="00000000" w:rsidRPr="00312564" w:rsidP="00312564">
      <w:pPr>
        <w:pStyle w:val="ListBullet"/>
      </w:pPr>
      <w:r w:rsidRPr="00312564">
        <w:t>CPCCLRG3001 Licence to perform rigging basic level</w:t>
      </w:r>
    </w:p>
    <w:p w:rsidR="00000000" w:rsidRPr="00312564" w:rsidP="00312564">
      <w:pPr>
        <w:pStyle w:val="ListBullet"/>
      </w:pPr>
      <w:r w:rsidRPr="00312564">
        <w:t>CPCCLRG3002 Licence to perform rigging intermediate level</w:t>
      </w:r>
    </w:p>
    <w:p w:rsidR="00000000" w:rsidRPr="00312564" w:rsidP="00312564">
      <w:pPr>
        <w:pStyle w:val="ListBullet"/>
      </w:pPr>
      <w:r w:rsidRPr="00312564">
        <w:t>CPCCLRG4001 Licence to perform rigging advanced level.</w:t>
      </w:r>
    </w:p>
    <w:p w:rsidR="00000000" w:rsidRPr="00312564" w:rsidP="00151456">
      <w:pPr>
        <w:pStyle w:val="BodyText"/>
      </w:pPr>
      <w:r w:rsidRPr="00312564">
        <w:t xml:space="preserve">Sets and staging for some performances or events may fall within the definition of construction work. If so, people entering a construction site are required to complete the general induction training </w:t>
      </w:r>
      <w:r w:rsidRPr="00312564">
        <w:t xml:space="preserve">program specified by the National Code of Practice for Induction Training for Construction Work (Australian Safety Compensation Council, May 2007). Achievement of the unit </w:t>
      </w:r>
      <w:r w:rsidRPr="00312564">
        <w:rPr>
          <w:rStyle w:val="Emphasis"/>
        </w:rPr>
        <w:t>CPCCWHS1001 Prepare to work safely in the construction industry</w:t>
      </w:r>
      <w:r w:rsidRPr="00312564">
        <w:t xml:space="preserve"> fulfils this require</w:t>
      </w:r>
      <w:r w:rsidRPr="00312564">
        <w:t>ment.</w:t>
      </w:r>
    </w:p>
    <w:p w:rsidR="00000000" w:rsidRPr="00312564" w:rsidP="00151456">
      <w:pPr>
        <w:pStyle w:val="BodyText"/>
      </w:pPr>
      <w:r w:rsidRPr="00312564">
        <w:t>Check with the relevant regulator for specific guidance on requirements.</w:t>
      </w:r>
    </w:p>
    <w:p w:rsidR="00000000" w:rsidRPr="00312564" w:rsidP="00312564">
      <w:pPr>
        <w:pStyle w:val="Heading1"/>
      </w:pPr>
      <w:bookmarkStart w:id="3" w:name="O_1162832"/>
      <w:bookmarkEnd w:id="3"/>
      <w:r w:rsidRPr="00312564">
        <w:t>Unit Sector</w:t>
      </w:r>
    </w:p>
    <w:p w:rsidR="00000000" w:rsidRPr="00312564" w:rsidP="00151456">
      <w:pPr>
        <w:pStyle w:val="BodyText"/>
      </w:pPr>
      <w:r w:rsidRPr="00312564">
        <w:t>Visual Communication – Sets</w:t>
      </w:r>
    </w:p>
    <w:p w:rsidR="00000000" w:rsidRPr="00312564" w:rsidP="00312564">
      <w:pPr>
        <w:pStyle w:val="Heading1"/>
      </w:pPr>
      <w:bookmarkStart w:id="4" w:name="O_1162831"/>
      <w:bookmarkEnd w:id="4"/>
      <w:r w:rsidRPr="0031256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64" w:rsidP="00312564">
            <w:pPr>
              <w:pStyle w:val="BodyText"/>
            </w:pPr>
            <w:r w:rsidRPr="0031256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BodyText"/>
              <w:rPr>
                <w:lang w:val="en-NZ"/>
              </w:rPr>
            </w:pPr>
            <w:r w:rsidRPr="00312564">
              <w:rPr>
                <w:rStyle w:val="SpecialBold"/>
              </w:rPr>
              <w:t>PERFORMANCE CRITERIA</w:t>
            </w:r>
          </w:p>
        </w:tc>
      </w:tr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64" w:rsidP="00312564">
            <w:pPr>
              <w:pStyle w:val="BodyText"/>
            </w:pPr>
            <w:r w:rsidRPr="00312564">
              <w:rPr>
                <w:rStyle w:val="Emphasis"/>
              </w:rPr>
              <w:t xml:space="preserve">Elements describe the </w:t>
            </w:r>
            <w:r w:rsidRPr="00312564">
              <w:rPr>
                <w:rStyle w:val="Emphasis"/>
              </w:rPr>
              <w:t>essential out</w:t>
            </w:r>
            <w:r w:rsidRPr="00312564">
              <w:rPr>
                <w:rStyle w:val="Emphasis"/>
              </w:rPr>
              <w:t>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BodyText"/>
              <w:rPr>
                <w:lang w:val="en-NZ"/>
              </w:rPr>
            </w:pPr>
            <w:r w:rsidRPr="00312564">
              <w:rPr>
                <w:rStyle w:val="Emphasis"/>
              </w:rPr>
              <w:t xml:space="preserve">Performance criteria describe the performance needed to demonstrate </w:t>
            </w:r>
            <w:r w:rsidRPr="00312564">
              <w:rPr>
                <w:rStyle w:val="Emphasis"/>
              </w:rPr>
              <w:t>achievement of the element.</w:t>
            </w:r>
          </w:p>
        </w:tc>
      </w:tr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List"/>
              <w:rPr>
                <w:lang w:val="en-NZ"/>
              </w:rPr>
            </w:pPr>
            <w:r w:rsidRPr="00312564">
              <w:t>1. Prepare sets for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64" w:rsidP="00312564">
            <w:pPr>
              <w:pStyle w:val="List"/>
            </w:pPr>
            <w:r w:rsidRPr="00312564">
              <w:t xml:space="preserve">1.1 Confirm set requirements in discussion with required personnel and with reference to production documentation </w:t>
            </w:r>
          </w:p>
          <w:p w:rsidR="00000000" w:rsidRPr="00312564" w:rsidP="00312564">
            <w:pPr>
              <w:pStyle w:val="List"/>
            </w:pPr>
            <w:r w:rsidRPr="00312564">
              <w:t xml:space="preserve">1.2 Inspect and document condition of sets from all sources and determine whether they meet quality standards for productions </w:t>
            </w:r>
          </w:p>
          <w:p w:rsidR="00000000" w:rsidRPr="00312564" w:rsidP="00312564">
            <w:pPr>
              <w:pStyle w:val="List"/>
            </w:pPr>
            <w:r w:rsidRPr="00312564">
              <w:t>1.3 Identify and repair faults and refer to other production personnel for action as required</w:t>
            </w:r>
          </w:p>
          <w:p w:rsidR="00000000" w:rsidRPr="00312564" w:rsidP="00312564">
            <w:pPr>
              <w:pStyle w:val="List"/>
            </w:pPr>
            <w:r w:rsidRPr="00312564">
              <w:t>1.4 Label, code and store sets acco</w:t>
            </w:r>
            <w:r w:rsidRPr="00312564">
              <w:t xml:space="preserve">rding to organisational policies and procedures </w:t>
            </w:r>
          </w:p>
          <w:p w:rsidR="00000000" w:rsidP="00312564">
            <w:pPr>
              <w:pStyle w:val="List"/>
              <w:rPr>
                <w:lang w:val="en-NZ"/>
              </w:rPr>
            </w:pPr>
            <w:r w:rsidRPr="00312564">
              <w:t xml:space="preserve">1.5 Discuss purpose, functions, placement and safety requirements of sets with production personnel </w:t>
            </w:r>
          </w:p>
        </w:tc>
      </w:tr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List"/>
              <w:rPr>
                <w:lang w:val="en-NZ"/>
              </w:rPr>
            </w:pPr>
            <w:r w:rsidRPr="00312564">
              <w:t>2. Pack sets for transport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64" w:rsidP="00312564">
            <w:pPr>
              <w:pStyle w:val="List"/>
            </w:pPr>
            <w:r w:rsidRPr="00312564">
              <w:t>2.1 Assist production personnel coordinate plans for transport to, and assembl</w:t>
            </w:r>
            <w:r w:rsidRPr="00312564">
              <w:t xml:space="preserve">y of sets at, production sites </w:t>
            </w:r>
          </w:p>
          <w:p w:rsidR="00000000" w:rsidRPr="00312564" w:rsidP="00312564">
            <w:pPr>
              <w:pStyle w:val="List"/>
            </w:pPr>
            <w:r w:rsidRPr="00312564">
              <w:t xml:space="preserve">2.2 Confirm availability of required facilities to meet set requirements at production sites </w:t>
            </w:r>
          </w:p>
          <w:p w:rsidR="00000000" w:rsidRPr="00312564" w:rsidP="00312564">
            <w:pPr>
              <w:pStyle w:val="List"/>
            </w:pPr>
            <w:r w:rsidRPr="00312564">
              <w:t>2.3 Conduct checks on all equipment and sets prior to departure and complete documentation according to organisational policies an</w:t>
            </w:r>
            <w:r w:rsidRPr="00312564">
              <w:t>d procedures</w:t>
            </w:r>
          </w:p>
          <w:p w:rsidR="00000000" w:rsidRPr="00312564" w:rsidP="00312564">
            <w:pPr>
              <w:pStyle w:val="List"/>
            </w:pPr>
            <w:r w:rsidRPr="00312564">
              <w:t>2.4 Pack sets in required containers for transport to production sites and load using safe lifting and handling methods</w:t>
            </w:r>
          </w:p>
          <w:p w:rsidR="00000000" w:rsidP="00312564">
            <w:pPr>
              <w:pStyle w:val="List"/>
              <w:rPr>
                <w:lang w:val="en-NZ"/>
              </w:rPr>
            </w:pPr>
            <w:r w:rsidRPr="00312564">
              <w:t>2.5 Complete stock orders as required and arrange delivery to production sites according to production requirements</w:t>
            </w:r>
          </w:p>
        </w:tc>
      </w:tr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List"/>
              <w:rPr>
                <w:lang w:val="en-NZ"/>
              </w:rPr>
            </w:pPr>
            <w:r w:rsidRPr="00312564">
              <w:t>3. Ass</w:t>
            </w:r>
            <w:r w:rsidRPr="00312564">
              <w:t>emble and strike sets during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64" w:rsidP="00312564">
            <w:pPr>
              <w:pStyle w:val="List"/>
            </w:pPr>
            <w:r w:rsidRPr="00312564">
              <w:t>3.1 Check required items for assembling sets are available and confirm changes to original production requirements as required</w:t>
            </w:r>
          </w:p>
          <w:p w:rsidR="00000000" w:rsidRPr="00312564" w:rsidP="00312564">
            <w:pPr>
              <w:pStyle w:val="List"/>
            </w:pPr>
            <w:r w:rsidRPr="00312564">
              <w:t>3.2 Assemble sets according to production schedules and safety requirements</w:t>
            </w:r>
          </w:p>
          <w:p w:rsidR="00000000" w:rsidRPr="00312564" w:rsidP="00312564">
            <w:pPr>
              <w:pStyle w:val="List"/>
            </w:pPr>
            <w:r w:rsidRPr="00312564">
              <w:t>3.3 Reassemb</w:t>
            </w:r>
            <w:r w:rsidRPr="00312564">
              <w:t>le or strike sets according to production requirements, checking continuity of sets is maintained</w:t>
            </w:r>
          </w:p>
          <w:p w:rsidR="00000000" w:rsidRPr="00312564" w:rsidP="00312564">
            <w:pPr>
              <w:pStyle w:val="List"/>
            </w:pPr>
            <w:r w:rsidRPr="00312564">
              <w:t xml:space="preserve">3.4 Respond to unexpected incidents during productions according to organisational policies and procedures </w:t>
            </w:r>
          </w:p>
          <w:p w:rsidR="00000000" w:rsidRPr="00312564" w:rsidP="00312564">
            <w:pPr>
              <w:pStyle w:val="List"/>
            </w:pPr>
            <w:r w:rsidRPr="00312564">
              <w:t>3.5 Identify damaged sets and assess whether damag</w:t>
            </w:r>
            <w:r w:rsidRPr="00312564">
              <w:t>ed sets can continue to be used in consultation with required personnel</w:t>
            </w:r>
          </w:p>
          <w:p w:rsidR="00000000" w:rsidRPr="00312564" w:rsidP="00312564">
            <w:pPr>
              <w:pStyle w:val="List"/>
            </w:pPr>
            <w:r w:rsidRPr="00312564">
              <w:t xml:space="preserve">3.6 Arrange for set replacements as required </w:t>
            </w:r>
          </w:p>
          <w:p w:rsidR="00000000" w:rsidP="00312564">
            <w:pPr>
              <w:pStyle w:val="List"/>
              <w:rPr>
                <w:lang w:val="en-NZ"/>
              </w:rPr>
            </w:pPr>
            <w:r w:rsidRPr="00312564">
              <w:t>3.7 Safely store sets no longer required during productions or return them to original sources in good condition</w:t>
            </w:r>
            <w:r w:rsidRPr="00312564">
              <w:rPr>
                <w:rStyle w:val="BoldandItalics"/>
              </w:rPr>
              <w:t xml:space="preserve"> </w:t>
            </w:r>
          </w:p>
        </w:tc>
      </w:tr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List"/>
              <w:rPr>
                <w:lang w:val="en-NZ"/>
              </w:rPr>
            </w:pPr>
            <w:r w:rsidRPr="00312564">
              <w:t>4. Strike 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64" w:rsidP="00312564">
            <w:pPr>
              <w:pStyle w:val="List"/>
            </w:pPr>
            <w:r w:rsidRPr="00312564">
              <w:t>4.1 Strike sets at conclusion of productions and safely pack and load items for transportation</w:t>
            </w:r>
            <w:r w:rsidRPr="00312564">
              <w:rPr>
                <w:rStyle w:val="BoldandItalics"/>
              </w:rPr>
              <w:t xml:space="preserve"> </w:t>
            </w:r>
          </w:p>
          <w:p w:rsidR="00000000" w:rsidRPr="00312564" w:rsidP="00312564">
            <w:pPr>
              <w:pStyle w:val="List"/>
            </w:pPr>
            <w:r w:rsidRPr="00312564">
              <w:t>4.2 Arrange return of items and equipment to original sources as required</w:t>
            </w:r>
          </w:p>
          <w:p w:rsidR="00000000" w:rsidRPr="00312564" w:rsidP="00312564">
            <w:pPr>
              <w:pStyle w:val="List"/>
            </w:pPr>
            <w:r w:rsidRPr="00312564">
              <w:t xml:space="preserve">4.3 Report and document items that need repairs to required personnel </w:t>
            </w:r>
          </w:p>
          <w:p w:rsidR="00000000" w:rsidRPr="00312564" w:rsidP="00312564">
            <w:pPr>
              <w:pStyle w:val="List"/>
            </w:pPr>
            <w:r w:rsidRPr="00312564">
              <w:t>4.4 Finalise re</w:t>
            </w:r>
            <w:r w:rsidRPr="00312564">
              <w:t>quired documentation according to organisational policies and procedures</w:t>
            </w:r>
          </w:p>
          <w:p w:rsidR="00000000" w:rsidRPr="00312564" w:rsidP="00312564">
            <w:pPr>
              <w:pStyle w:val="List"/>
            </w:pPr>
            <w:r w:rsidRPr="00312564">
              <w:t xml:space="preserve">4.5 Leave production sites in original or improved condition </w:t>
            </w:r>
          </w:p>
        </w:tc>
      </w:tr>
    </w:tbl>
    <w:p w:rsidR="00000000" w:rsidRPr="00312564" w:rsidP="00312564">
      <w:pPr>
        <w:pStyle w:val="BodyText"/>
      </w:pPr>
    </w:p>
    <w:p w:rsidR="00000000" w:rsidRPr="00312564" w:rsidP="00312564">
      <w:pPr>
        <w:pStyle w:val="AllowPageBreak"/>
      </w:pPr>
    </w:p>
    <w:p w:rsidR="00000000" w:rsidRPr="00312564" w:rsidP="00312564">
      <w:pPr>
        <w:pStyle w:val="Heading1"/>
      </w:pPr>
      <w:bookmarkStart w:id="5" w:name="O_1162830"/>
      <w:bookmarkEnd w:id="5"/>
      <w:r w:rsidRPr="00312564">
        <w:t>Foundation Skills</w:t>
      </w:r>
    </w:p>
    <w:p w:rsidR="00000000" w:rsidRPr="00151456" w:rsidP="00151456">
      <w:pPr>
        <w:pStyle w:val="BodyText"/>
        <w:rPr>
          <w:i/>
        </w:rPr>
      </w:pPr>
      <w:r w:rsidRPr="00151456">
        <w:rPr>
          <w:rStyle w:val="Emphasis"/>
        </w:rPr>
        <w:t>This section describes those language, literacy, numeracy and employment skills th</w:t>
      </w:r>
      <w:r w:rsidRPr="00151456">
        <w:rPr>
          <w:rStyle w:val="Emphasis"/>
        </w:rPr>
        <w:t>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64" w:rsidP="00312564">
            <w:pPr>
              <w:pStyle w:val="BodyText"/>
            </w:pPr>
            <w:r w:rsidRPr="0031256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BodyText"/>
              <w:rPr>
                <w:lang w:val="en-NZ"/>
              </w:rPr>
            </w:pPr>
            <w:r w:rsidRPr="00312564">
              <w:rPr>
                <w:rStyle w:val="SpecialBold"/>
              </w:rPr>
              <w:t>DESCRIPTION</w:t>
            </w:r>
          </w:p>
        </w:tc>
      </w:tr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BodyText"/>
              <w:rPr>
                <w:lang w:val="en-NZ"/>
              </w:rPr>
            </w:pPr>
            <w:r w:rsidRPr="0031256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2564">
            <w:pPr>
              <w:pStyle w:val="ListBullet"/>
              <w:rPr>
                <w:lang w:val="en-NZ"/>
              </w:rPr>
            </w:pPr>
            <w:r w:rsidRPr="00312564">
              <w:t xml:space="preserve">Interprets and analyses textual information to determine work requirements </w:t>
            </w:r>
          </w:p>
        </w:tc>
      </w:tr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BodyText"/>
              <w:rPr>
                <w:lang w:val="en-NZ"/>
              </w:rPr>
            </w:pPr>
            <w:r w:rsidRPr="0031256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2564">
            <w:pPr>
              <w:pStyle w:val="ListBullet"/>
              <w:rPr>
                <w:lang w:val="en-NZ"/>
              </w:rPr>
            </w:pPr>
            <w:r w:rsidRPr="00312564">
              <w:t>Records accurate and detail</w:t>
            </w:r>
            <w:r w:rsidRPr="00312564">
              <w:t>ed information in required formats using clear language and industry specific terminology</w:t>
            </w:r>
          </w:p>
        </w:tc>
      </w:tr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BodyText"/>
              <w:rPr>
                <w:lang w:val="en-NZ"/>
              </w:rPr>
            </w:pPr>
            <w:r w:rsidRPr="0031256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2564" w:rsidP="00312564">
            <w:pPr>
              <w:pStyle w:val="ListBullet"/>
            </w:pPr>
            <w:r w:rsidRPr="00312564">
              <w:t>Obtains information and confirms understanding using listening and questioning techniques</w:t>
            </w:r>
          </w:p>
          <w:p w:rsidR="00000000" w:rsidP="00312564">
            <w:pPr>
              <w:pStyle w:val="ListBullet"/>
              <w:rPr>
                <w:lang w:val="en-NZ"/>
              </w:rPr>
            </w:pPr>
            <w:r w:rsidRPr="00312564">
              <w:t>Provides information and instructions using clear and d</w:t>
            </w:r>
            <w:r w:rsidRPr="00312564">
              <w:t>irect language applicable to audience and context</w:t>
            </w:r>
          </w:p>
        </w:tc>
      </w:tr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BodyText"/>
              <w:rPr>
                <w:lang w:val="en-NZ"/>
              </w:rPr>
            </w:pPr>
            <w:r w:rsidRPr="0031256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2564">
            <w:pPr>
              <w:pStyle w:val="ListBullet"/>
              <w:rPr>
                <w:lang w:val="en-NZ"/>
              </w:rPr>
            </w:pPr>
            <w:r w:rsidRPr="00312564">
              <w:t xml:space="preserve">Understands role and responsibilities for tasks and complies with explicit enterprise procedures and protocols </w:t>
            </w:r>
          </w:p>
        </w:tc>
      </w:tr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BodyText"/>
              <w:rPr>
                <w:lang w:val="en-NZ"/>
              </w:rPr>
            </w:pPr>
            <w:r w:rsidRPr="0031256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2564" w:rsidP="00312564">
            <w:pPr>
              <w:pStyle w:val="ListBullet"/>
            </w:pPr>
            <w:r w:rsidRPr="00312564">
              <w:t>Follows accepted communication methods and practices and confirms production and set requirements, conveys safety instructions, and provides information to production personnel</w:t>
            </w:r>
          </w:p>
          <w:p w:rsidR="00000000" w:rsidP="00312564">
            <w:pPr>
              <w:pStyle w:val="ListBullet"/>
              <w:rPr>
                <w:lang w:val="en-NZ"/>
              </w:rPr>
            </w:pPr>
            <w:r w:rsidRPr="00312564">
              <w:t>Cooperates with others to achieve joint outcomes</w:t>
            </w:r>
          </w:p>
        </w:tc>
      </w:tr>
      <w:tr w:rsidTr="001514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64">
            <w:pPr>
              <w:pStyle w:val="BodyText"/>
              <w:rPr>
                <w:lang w:val="en-NZ"/>
              </w:rPr>
            </w:pPr>
            <w:r w:rsidRPr="0031256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2564" w:rsidP="00312564">
            <w:pPr>
              <w:pStyle w:val="ListBullet"/>
            </w:pPr>
            <w:r w:rsidRPr="00312564">
              <w:t>Plan</w:t>
            </w:r>
            <w:r w:rsidRPr="00312564">
              <w:t xml:space="preserve">s and implements a methodical approach to set preparation, transport and assembly </w:t>
            </w:r>
          </w:p>
          <w:p w:rsidR="00000000" w:rsidRPr="00312564" w:rsidP="00312564">
            <w:pPr>
              <w:pStyle w:val="ListBullet"/>
            </w:pPr>
            <w:r w:rsidRPr="00312564">
              <w:t>Assesses condition of sets and makes routine decisions about repairs and packing requirements</w:t>
            </w:r>
          </w:p>
          <w:p w:rsidR="00000000" w:rsidRPr="00312564" w:rsidP="00312564">
            <w:pPr>
              <w:pStyle w:val="ListBullet"/>
            </w:pPr>
            <w:r w:rsidRPr="00312564">
              <w:t>Checks all requirements are in place at production site for set delivery and as</w:t>
            </w:r>
            <w:r w:rsidRPr="00312564">
              <w:t>sembly</w:t>
            </w:r>
          </w:p>
          <w:p w:rsidR="00000000" w:rsidRPr="00312564" w:rsidP="00312564">
            <w:pPr>
              <w:pStyle w:val="ListBullet"/>
            </w:pPr>
            <w:r w:rsidRPr="00312564">
              <w:t xml:space="preserve">Assembles sets safely within time constraints according to production and continuity requirements </w:t>
            </w:r>
          </w:p>
          <w:p w:rsidR="00000000" w:rsidRPr="00312564" w:rsidP="00312564">
            <w:pPr>
              <w:pStyle w:val="ListBullet"/>
            </w:pPr>
            <w:r w:rsidRPr="00312564">
              <w:t>Makes routine decisions about set repairs, storage and return within scope of own role</w:t>
            </w:r>
          </w:p>
          <w:p w:rsidR="00000000" w:rsidRPr="00312564" w:rsidP="00312564">
            <w:pPr>
              <w:pStyle w:val="ListBullet"/>
            </w:pPr>
            <w:r w:rsidRPr="00312564">
              <w:t>Strikes sets according to established procedures and ensures pr</w:t>
            </w:r>
            <w:r w:rsidRPr="00312564">
              <w:t xml:space="preserve">oduction site is in appropriate condition </w:t>
            </w:r>
          </w:p>
        </w:tc>
      </w:tr>
    </w:tbl>
    <w:p w:rsidR="00000000" w:rsidRPr="00312564" w:rsidP="00312564">
      <w:pPr>
        <w:pStyle w:val="BodyText"/>
      </w:pPr>
    </w:p>
    <w:p w:rsidR="00000000" w:rsidRPr="00312564" w:rsidP="00312564">
      <w:pPr>
        <w:pStyle w:val="AllowPageBreak"/>
      </w:pPr>
    </w:p>
    <w:p w:rsidR="00000000" w:rsidRPr="00312564" w:rsidP="00312564">
      <w:pPr>
        <w:pStyle w:val="Heading1"/>
      </w:pPr>
      <w:bookmarkStart w:id="6" w:name="O_1162829"/>
      <w:bookmarkEnd w:id="6"/>
      <w:r w:rsidRPr="00312564">
        <w:t>Unit Mapping Information</w:t>
      </w:r>
    </w:p>
    <w:p w:rsidR="00000000" w:rsidRPr="00312564" w:rsidP="00151456">
      <w:pPr>
        <w:pStyle w:val="BodyText"/>
      </w:pPr>
      <w:r w:rsidRPr="00312564">
        <w:t>Supersedes and is equivalent to CUASET302 Assemble and maintain sets.</w:t>
      </w:r>
    </w:p>
    <w:p w:rsidR="00000000" w:rsidRPr="00312564" w:rsidP="00312564">
      <w:pPr>
        <w:pStyle w:val="Heading1"/>
      </w:pPr>
      <w:bookmarkStart w:id="7" w:name="O_1162822"/>
      <w:bookmarkEnd w:id="7"/>
      <w:r w:rsidRPr="00312564">
        <w:t>Links</w:t>
      </w:r>
    </w:p>
    <w:p w:rsidR="00000000" w:rsidRPr="00312564" w:rsidP="00151456">
      <w:pPr>
        <w:pStyle w:val="BodyText"/>
      </w:pPr>
      <w:r w:rsidRPr="00312564">
        <w:t>Companion Volume Implementatio</w:t>
      </w:r>
      <w:r w:rsidRPr="00312564">
        <w:t xml:space="preserve">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2A8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2564" w:rsidP="00312564"/>
    <w:sectPr w:rsidSect="003125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64" w:rsidRPr="00151456" w:rsidP="00151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56" w:rsidP="00312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456" w:rsidP="00312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1456" w:rsidP="003125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564" w:rsidRPr="00151456" w:rsidP="00151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56" w:rsidRPr="002D2AF8" w:rsidP="00312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CUASET312 Assemble and maintain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51456" w:rsidP="003125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E4E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CA92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5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5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5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5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5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5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5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5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5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5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5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564"/>
  </w:style>
  <w:style w:type="character" w:customStyle="1" w:styleId="Heading1Char">
    <w:name w:val="Heading 1 Char"/>
    <w:basedOn w:val="DefaultParagraphFont"/>
    <w:link w:val="Heading1"/>
    <w:rsid w:val="003125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5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5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25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25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564"/>
    <w:rPr>
      <w:b/>
      <w:spacing w:val="0"/>
    </w:rPr>
  </w:style>
  <w:style w:type="character" w:styleId="Emphasis">
    <w:name w:val="Emphasis"/>
    <w:basedOn w:val="DefaultParagraphFont"/>
    <w:qFormat/>
    <w:rsid w:val="00312564"/>
    <w:rPr>
      <w:i/>
    </w:rPr>
  </w:style>
  <w:style w:type="paragraph" w:customStyle="1" w:styleId="SuperHeading">
    <w:name w:val="SuperHeading"/>
    <w:basedOn w:val="Normal"/>
    <w:rsid w:val="003125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5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1256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125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5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5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5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5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5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5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5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5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5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5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5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5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5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25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5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5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5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5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5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5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5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5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5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5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5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5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5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5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5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5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564"/>
  </w:style>
  <w:style w:type="paragraph" w:styleId="TableofFigures">
    <w:name w:val="table of figures"/>
    <w:basedOn w:val="Normal"/>
    <w:next w:val="Normal"/>
    <w:semiHidden/>
    <w:rsid w:val="003125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5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564"/>
    <w:rPr>
      <w:rFonts w:ascii="Wingdings" w:hAnsi="Wingdings"/>
    </w:rPr>
  </w:style>
  <w:style w:type="paragraph" w:customStyle="1" w:styleId="TableHeading">
    <w:name w:val="Table Heading"/>
    <w:basedOn w:val="HeadingBase"/>
    <w:rsid w:val="003125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564"/>
    <w:rPr>
      <w:color w:val="0033CC"/>
      <w:u w:val="none"/>
    </w:rPr>
  </w:style>
  <w:style w:type="paragraph" w:customStyle="1" w:styleId="BodyTextRight">
    <w:name w:val="Body Text Right"/>
    <w:basedOn w:val="BodyText"/>
    <w:rsid w:val="003125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5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5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5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5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5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564"/>
    <w:rPr>
      <w:sz w:val="32"/>
    </w:rPr>
  </w:style>
  <w:style w:type="paragraph" w:customStyle="1" w:styleId="HeadingProcedure">
    <w:name w:val="Heading Procedure"/>
    <w:basedOn w:val="HeadingBase"/>
    <w:next w:val="Normal"/>
    <w:rsid w:val="003125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564"/>
    <w:pPr>
      <w:spacing w:before="60" w:after="60"/>
    </w:pPr>
  </w:style>
  <w:style w:type="paragraph" w:styleId="ListContinue">
    <w:name w:val="List Continue"/>
    <w:basedOn w:val="List"/>
    <w:rsid w:val="00312564"/>
    <w:pPr>
      <w:ind w:firstLine="0"/>
    </w:pPr>
  </w:style>
  <w:style w:type="paragraph" w:customStyle="1" w:styleId="ListNote">
    <w:name w:val="List Note"/>
    <w:basedOn w:val="List"/>
    <w:rsid w:val="003125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5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5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564"/>
    <w:rPr>
      <w:rFonts w:ascii="Courier New" w:hAnsi="Courier New"/>
    </w:rPr>
  </w:style>
  <w:style w:type="paragraph" w:customStyle="1" w:styleId="NoteBullet">
    <w:name w:val="Note Bullet"/>
    <w:basedOn w:val="Note"/>
    <w:rsid w:val="003125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5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5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5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5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5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5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564"/>
    <w:rPr>
      <w:b/>
      <w:smallCaps/>
    </w:rPr>
  </w:style>
  <w:style w:type="paragraph" w:customStyle="1" w:styleId="TableListNumber">
    <w:name w:val="Table List Number"/>
    <w:basedOn w:val="ListNumber"/>
    <w:rsid w:val="003125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5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564"/>
    <w:pPr>
      <w:numPr>
        <w:numId w:val="8"/>
      </w:numPr>
    </w:pPr>
  </w:style>
  <w:style w:type="paragraph" w:customStyle="1" w:styleId="ListAlpha2">
    <w:name w:val="List Alpha 2"/>
    <w:basedOn w:val="List2"/>
    <w:rsid w:val="00312564"/>
    <w:pPr>
      <w:numPr>
        <w:numId w:val="7"/>
      </w:numPr>
    </w:pPr>
  </w:style>
  <w:style w:type="paragraph" w:styleId="List2">
    <w:name w:val="List 2"/>
    <w:basedOn w:val="BodyText"/>
    <w:rsid w:val="003125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5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5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5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5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5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564"/>
    <w:pPr>
      <w:numPr>
        <w:numId w:val="3"/>
      </w:numPr>
    </w:pPr>
  </w:style>
  <w:style w:type="paragraph" w:styleId="ListContinue2">
    <w:name w:val="List Continue 2"/>
    <w:basedOn w:val="List2"/>
    <w:rsid w:val="00312564"/>
    <w:pPr>
      <w:ind w:firstLine="0"/>
    </w:pPr>
  </w:style>
  <w:style w:type="paragraph" w:styleId="ListContinue3">
    <w:name w:val="List Continue 3"/>
    <w:basedOn w:val="List3"/>
    <w:rsid w:val="00312564"/>
    <w:pPr>
      <w:ind w:left="1021" w:firstLine="0"/>
    </w:pPr>
  </w:style>
  <w:style w:type="paragraph" w:styleId="ListContinue4">
    <w:name w:val="List Continue 4"/>
    <w:basedOn w:val="List4"/>
    <w:rsid w:val="00312564"/>
    <w:pPr>
      <w:ind w:firstLine="0"/>
    </w:pPr>
  </w:style>
  <w:style w:type="paragraph" w:styleId="ListContinue5">
    <w:name w:val="List Continue 5"/>
    <w:basedOn w:val="List5"/>
    <w:rsid w:val="00312564"/>
    <w:pPr>
      <w:ind w:firstLine="0"/>
    </w:pPr>
  </w:style>
  <w:style w:type="paragraph" w:styleId="ListNumber3">
    <w:name w:val="List Number 3"/>
    <w:basedOn w:val="List3"/>
    <w:rsid w:val="00312564"/>
    <w:pPr>
      <w:numPr>
        <w:numId w:val="4"/>
      </w:numPr>
    </w:pPr>
  </w:style>
  <w:style w:type="paragraph" w:styleId="ListNumber4">
    <w:name w:val="List Number 4"/>
    <w:basedOn w:val="List4"/>
    <w:rsid w:val="00312564"/>
    <w:pPr>
      <w:numPr>
        <w:numId w:val="5"/>
      </w:numPr>
    </w:pPr>
  </w:style>
  <w:style w:type="paragraph" w:styleId="ListNumber5">
    <w:name w:val="List Number 5"/>
    <w:basedOn w:val="List5"/>
    <w:rsid w:val="00312564"/>
    <w:pPr>
      <w:numPr>
        <w:numId w:val="6"/>
      </w:numPr>
    </w:pPr>
  </w:style>
  <w:style w:type="paragraph" w:styleId="BlockText">
    <w:name w:val="Block Text"/>
    <w:basedOn w:val="Normal"/>
    <w:rsid w:val="003125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5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564"/>
    <w:rPr>
      <w:sz w:val="16"/>
      <w:vertAlign w:val="superscript"/>
    </w:rPr>
  </w:style>
  <w:style w:type="character" w:customStyle="1" w:styleId="Symbols">
    <w:name w:val="Symbols"/>
    <w:basedOn w:val="DefaultParagraphFont"/>
    <w:rsid w:val="00312564"/>
    <w:rPr>
      <w:rFonts w:ascii="Symbol" w:hAnsi="Symbol"/>
    </w:rPr>
  </w:style>
  <w:style w:type="character" w:customStyle="1" w:styleId="MenuOptions">
    <w:name w:val="Menu Options"/>
    <w:basedOn w:val="DefaultParagraphFont"/>
    <w:rsid w:val="003125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564"/>
    <w:rPr>
      <w:b/>
    </w:rPr>
  </w:style>
  <w:style w:type="character" w:customStyle="1" w:styleId="Underlined">
    <w:name w:val="Underlined"/>
    <w:basedOn w:val="DefaultParagraphFont"/>
    <w:rsid w:val="00312564"/>
    <w:rPr>
      <w:u w:val="single"/>
    </w:rPr>
  </w:style>
  <w:style w:type="paragraph" w:customStyle="1" w:styleId="TableBodyTextRight">
    <w:name w:val="Table Body Text Right"/>
    <w:basedOn w:val="TableBodyText"/>
    <w:rsid w:val="003125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564"/>
    <w:rPr>
      <w:sz w:val="18"/>
    </w:rPr>
  </w:style>
  <w:style w:type="paragraph" w:customStyle="1" w:styleId="BodySmallRight">
    <w:name w:val="Body Small Right"/>
    <w:basedOn w:val="BodyTextRight"/>
    <w:rsid w:val="00312564"/>
    <w:rPr>
      <w:sz w:val="18"/>
      <w:szCs w:val="18"/>
    </w:rPr>
  </w:style>
  <w:style w:type="paragraph" w:customStyle="1" w:styleId="MarginEdition">
    <w:name w:val="Margin Edition"/>
    <w:basedOn w:val="MarginNote"/>
    <w:rsid w:val="003125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564"/>
    <w:rPr>
      <w:sz w:val="2"/>
      <w:szCs w:val="2"/>
    </w:rPr>
  </w:style>
  <w:style w:type="character" w:customStyle="1" w:styleId="Small">
    <w:name w:val="Small"/>
    <w:basedOn w:val="DefaultParagraphFont"/>
    <w:rsid w:val="00312564"/>
    <w:rPr>
      <w:sz w:val="16"/>
    </w:rPr>
  </w:style>
  <w:style w:type="paragraph" w:customStyle="1" w:styleId="WideTable">
    <w:name w:val="Wide Table"/>
    <w:basedOn w:val="Normal"/>
    <w:rsid w:val="003125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564"/>
  </w:style>
  <w:style w:type="paragraph" w:styleId="Quote">
    <w:name w:val="Quote"/>
    <w:basedOn w:val="Heading1"/>
    <w:link w:val="QuoteChar"/>
    <w:qFormat/>
    <w:rsid w:val="003125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5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564"/>
    <w:pPr>
      <w:pageBreakBefore/>
    </w:pPr>
  </w:style>
  <w:style w:type="paragraph" w:customStyle="1" w:styleId="Border">
    <w:name w:val="Border"/>
    <w:basedOn w:val="Normal"/>
    <w:qFormat/>
    <w:rsid w:val="003125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5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5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5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5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5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5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5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5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564"/>
    <w:rPr>
      <w:u w:val="single"/>
    </w:rPr>
  </w:style>
  <w:style w:type="paragraph" w:styleId="BalloonText">
    <w:name w:val="Balloon Text"/>
    <w:basedOn w:val="Normal"/>
    <w:link w:val="BalloonTextChar"/>
    <w:rsid w:val="00312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5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5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5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5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5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564"/>
    <w:pPr>
      <w:spacing w:before="0" w:after="0"/>
    </w:pPr>
  </w:style>
  <w:style w:type="paragraph" w:customStyle="1" w:styleId="BodyTextBold">
    <w:name w:val="Body Text Bold"/>
    <w:basedOn w:val="BodyText"/>
    <w:qFormat/>
    <w:rsid w:val="00312564"/>
    <w:rPr>
      <w:b/>
    </w:rPr>
  </w:style>
  <w:style w:type="character" w:styleId="Hyperlink">
    <w:name w:val="Hyperlink"/>
    <w:basedOn w:val="DefaultParagraphFont"/>
    <w:uiPriority w:val="99"/>
    <w:unhideWhenUsed/>
    <w:rsid w:val="00151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5351</Characters>
  <Application>Microsoft Office Word</Application>
  <DocSecurity>0</DocSecurity>
  <Lines>144</Lines>
  <Paragraphs>92</Paragraphs>
  <ScaleCrop>false</ScaleCrop>
  <Company>Author-it Software Corporation Ltd.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CUASET312 Assemble and maintain 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