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284" w:rsidP="00091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CUASCE401 Create special effects for scenic art</w:t>
      </w:r>
      <w:r>
        <w:fldChar w:fldCharType="end"/>
      </w:r>
    </w:p>
    <w:p w:rsidR="00091284" w:rsidP="00091284">
      <w:pPr>
        <w:pStyle w:val="Version"/>
        <w:sectPr w:rsidSect="00902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2FB5" w:rsidP="00902FB5">
      <w:pPr>
        <w:pStyle w:val="SuperHeading"/>
      </w:pPr>
      <w:r w:rsidRPr="00902FB5">
        <w:t>CUASCE401 Create special effects for scenic art</w:t>
      </w:r>
    </w:p>
    <w:p w:rsidR="00000000" w:rsidRPr="00902FB5" w:rsidP="00902FB5">
      <w:pPr>
        <w:pStyle w:val="Heading1"/>
      </w:pPr>
      <w:bookmarkStart w:id="1" w:name="O_810340"/>
      <w:bookmarkEnd w:id="1"/>
      <w:r w:rsidRPr="00902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rPr>
                <w:rStyle w:val="SpecialBold"/>
              </w:rPr>
              <w:t>Comments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02FB5">
              <w:t>package.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This version first released with CUA Creative Arts and Culture Training Package version 1.0.</w:t>
            </w:r>
          </w:p>
        </w:tc>
      </w:tr>
    </w:tbl>
    <w:p w:rsidR="00000000" w:rsidRPr="00902FB5" w:rsidP="00902FB5">
      <w:pPr>
        <w:pStyle w:val="BodyText"/>
      </w:pPr>
    </w:p>
    <w:p w:rsidR="00000000" w:rsidRPr="00902FB5" w:rsidP="00902FB5">
      <w:pPr>
        <w:pStyle w:val="AllowPageBreak"/>
      </w:pPr>
    </w:p>
    <w:p w:rsidR="00000000" w:rsidRPr="00902FB5" w:rsidP="00902FB5">
      <w:pPr>
        <w:pStyle w:val="Heading1"/>
      </w:pPr>
      <w:bookmarkStart w:id="2" w:name="O_810339"/>
      <w:bookmarkEnd w:id="2"/>
      <w:r w:rsidRPr="00902FB5">
        <w:t>Application</w:t>
      </w:r>
    </w:p>
    <w:p w:rsidR="00000000" w:rsidRPr="00902FB5" w:rsidP="00091284">
      <w:pPr>
        <w:pStyle w:val="BodyText"/>
      </w:pPr>
      <w:r w:rsidRPr="00902FB5">
        <w:t>This unit describes the performance outcomes, skills and knowledge required to create a range of visual effects,</w:t>
      </w:r>
      <w:r w:rsidRPr="00902FB5">
        <w:t xml:space="preserve"> such as textures and trompe l’oeil, on scenic art for productions in the screen, media, entertainment and events industries.</w:t>
      </w:r>
    </w:p>
    <w:p w:rsidR="00000000" w:rsidRPr="00902FB5" w:rsidP="00091284">
      <w:pPr>
        <w:pStyle w:val="BodyText"/>
      </w:pPr>
      <w:r w:rsidRPr="00902FB5">
        <w:t xml:space="preserve">Individuals who apply these skills work autonomously in a team environment as they take responsibility for ensuring that special </w:t>
      </w:r>
      <w:r w:rsidRPr="00902FB5">
        <w:t>effects on scenic art meet the creative requirements of productions. They may be responsible for supervising others.</w:t>
      </w:r>
    </w:p>
    <w:p w:rsidR="00000000" w:rsidRPr="00902FB5" w:rsidP="00091284">
      <w:pPr>
        <w:pStyle w:val="BodyText"/>
      </w:pPr>
      <w:r w:rsidRPr="00902FB5">
        <w:t>No licensing, legislative or certification requirements apply to this unit at the time of publication.</w:t>
      </w:r>
    </w:p>
    <w:p w:rsidR="00000000" w:rsidRPr="00902FB5" w:rsidP="00902FB5">
      <w:pPr>
        <w:pStyle w:val="Heading1"/>
      </w:pPr>
      <w:bookmarkStart w:id="3" w:name="O_810338"/>
      <w:bookmarkEnd w:id="3"/>
      <w:r w:rsidRPr="00902FB5">
        <w:t>Unit Sector</w:t>
      </w:r>
    </w:p>
    <w:p w:rsidR="00000000" w:rsidRPr="00902FB5" w:rsidP="00091284">
      <w:pPr>
        <w:pStyle w:val="BodyText"/>
      </w:pPr>
      <w:r w:rsidRPr="00902FB5">
        <w:t>Visual communication - scenic art</w:t>
      </w:r>
    </w:p>
    <w:p w:rsidR="00000000" w:rsidRPr="00902FB5" w:rsidP="00902FB5">
      <w:pPr>
        <w:pStyle w:val="Heading1"/>
      </w:pPr>
      <w:bookmarkStart w:id="4" w:name="O_810337"/>
      <w:bookmarkEnd w:id="4"/>
      <w:r w:rsidRPr="00902F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Elements</w:t>
            </w:r>
          </w:p>
          <w:p w:rsidR="00000000" w:rsidRPr="00902FB5" w:rsidP="00902FB5">
            <w:pPr>
              <w:pStyle w:val="BodyText"/>
            </w:pPr>
            <w:r w:rsidRPr="00902FB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Performance Criteria</w:t>
            </w:r>
          </w:p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</w:t>
            </w:r>
            <w:r w:rsidRPr="00902FB5">
              <w:t xml:space="preserve"> Confirm special effects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1.1 Discuss special effects requirements for scenic art with relevant colleagues</w:t>
            </w:r>
          </w:p>
          <w:p w:rsidR="00000000" w:rsidRPr="00902FB5" w:rsidP="00902FB5">
            <w:pPr>
              <w:pStyle w:val="BodyText"/>
            </w:pPr>
            <w:r w:rsidRPr="00902FB5">
              <w:t xml:space="preserve">1.2 Analyse production schedules, specifications, lists and scale </w:t>
            </w:r>
            <w:r w:rsidRPr="00902FB5">
              <w:t>drawings to gain a full understanding of requirements</w:t>
            </w:r>
          </w:p>
          <w:p w:rsidR="00000000" w:rsidRPr="00902FB5" w:rsidP="00902FB5">
            <w:pPr>
              <w:pStyle w:val="BodyText"/>
            </w:pPr>
            <w:r w:rsidRPr="00902FB5">
              <w:t>1.3 Discuss visua</w:t>
            </w:r>
            <w:r w:rsidRPr="00902FB5">
              <w:t>l interpretation of special effects and ways in which they could be realised</w:t>
            </w:r>
          </w:p>
          <w:p w:rsidR="00000000" w:rsidRPr="00902FB5" w:rsidP="00902FB5">
            <w:pPr>
              <w:pStyle w:val="BodyText"/>
            </w:pPr>
            <w:r w:rsidRPr="00902FB5">
              <w:t>1.4 Reach agreement on scope of own work and production deadlines</w:t>
            </w:r>
          </w:p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1.5 Take account of budgetary and other constraints when planning how to achieve special effects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2. Test techniq</w:t>
            </w:r>
            <w:r w:rsidRPr="00902FB5">
              <w:t>ues for creating special effects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2.1 In consultation with relevant colleagues identify options for achieving required effects and establish criteria for selecting final approaches</w:t>
            </w:r>
          </w:p>
          <w:p w:rsidR="00000000" w:rsidRPr="00902FB5" w:rsidP="00902FB5">
            <w:pPr>
              <w:pStyle w:val="BodyText"/>
            </w:pPr>
            <w:r w:rsidRPr="00902FB5">
              <w:t>2.2 Use a range of sources to research different approaches and techniques</w:t>
            </w:r>
          </w:p>
          <w:p w:rsidR="00000000" w:rsidRPr="00902FB5" w:rsidP="00902FB5">
            <w:pPr>
              <w:pStyle w:val="BodyText"/>
            </w:pPr>
            <w:r w:rsidRPr="00902FB5">
              <w:t>2</w:t>
            </w:r>
            <w:r w:rsidRPr="00902FB5">
              <w:t>.3 Select tools and equipment to test approaches and techniques</w:t>
            </w:r>
          </w:p>
          <w:p w:rsidR="00000000" w:rsidRPr="00902FB5" w:rsidP="00902FB5">
            <w:pPr>
              <w:pStyle w:val="BodyText"/>
            </w:pPr>
            <w:r w:rsidRPr="00902FB5">
              <w:t>2.4 Test and experiment with a range of techniques and materials that might achieve required effects</w:t>
            </w:r>
          </w:p>
          <w:p w:rsidR="00000000" w:rsidRPr="00902FB5" w:rsidP="00902FB5">
            <w:pPr>
              <w:pStyle w:val="BodyText"/>
            </w:pPr>
            <w:r w:rsidRPr="00902FB5">
              <w:t xml:space="preserve">2.5 Evaluate testing processes against selection criteria and select preferred approach </w:t>
            </w:r>
          </w:p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2.6 Document selected processes, including records of materials and equipment to be used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3. Produce special effects scenic art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3.1 Calculate quantities of required materials, avoiding waste where possible</w:t>
            </w:r>
          </w:p>
          <w:p w:rsidR="00000000" w:rsidRPr="00902FB5" w:rsidP="00902FB5">
            <w:pPr>
              <w:pStyle w:val="BodyText"/>
            </w:pPr>
            <w:r w:rsidRPr="00902FB5">
              <w:t>3.2 Use selected techniques to produce special eff</w:t>
            </w:r>
            <w:r w:rsidRPr="00902FB5">
              <w:t>ects for scenic art</w:t>
            </w:r>
          </w:p>
          <w:p w:rsidR="00000000" w:rsidRPr="00902FB5" w:rsidP="00902FB5">
            <w:pPr>
              <w:pStyle w:val="BodyText"/>
            </w:pPr>
            <w:r w:rsidRPr="00902FB5">
              <w:t>3.3 Seek feedback on work in progress and adjust as required</w:t>
            </w:r>
          </w:p>
          <w:p w:rsidR="00000000" w:rsidRPr="00902FB5" w:rsidP="00902FB5">
            <w:pPr>
              <w:pStyle w:val="BodyText"/>
            </w:pPr>
            <w:r w:rsidRPr="00902FB5">
              <w:t>3.4 Promptly identify problems encountered while creating special effects, take action within scope of own responsibilities or refer to others as required</w:t>
            </w:r>
          </w:p>
          <w:p w:rsidR="00000000" w:rsidRPr="00902FB5" w:rsidP="00902FB5">
            <w:pPr>
              <w:pStyle w:val="BodyText"/>
            </w:pPr>
            <w:r w:rsidRPr="00902FB5">
              <w:t>3.5 Follow safety pr</w:t>
            </w:r>
            <w:r w:rsidRPr="00902FB5">
              <w:t>ocedures throughout the process according to organisational requirements</w:t>
            </w:r>
          </w:p>
          <w:p w:rsidR="00000000" w:rsidRPr="00902FB5" w:rsidP="00902FB5">
            <w:pPr>
              <w:pStyle w:val="BodyText"/>
            </w:pPr>
            <w:r w:rsidRPr="00902FB5">
              <w:t>3.6 Contribute to evaluations of set construction processes and note ways to improve own work performance</w:t>
            </w:r>
          </w:p>
        </w:tc>
      </w:tr>
    </w:tbl>
    <w:p w:rsidR="00000000" w:rsidRPr="00902FB5" w:rsidP="00902FB5">
      <w:pPr>
        <w:pStyle w:val="BodyText"/>
      </w:pPr>
    </w:p>
    <w:p w:rsidR="00000000" w:rsidRPr="00902FB5" w:rsidP="00902FB5">
      <w:pPr>
        <w:pStyle w:val="AllowPageBreak"/>
      </w:pPr>
    </w:p>
    <w:p w:rsidR="00000000" w:rsidRPr="00902FB5" w:rsidP="00902FB5">
      <w:pPr>
        <w:pStyle w:val="Heading1"/>
      </w:pPr>
      <w:bookmarkStart w:id="5" w:name="O_810335"/>
      <w:bookmarkEnd w:id="5"/>
      <w:r w:rsidRPr="00902FB5">
        <w:t>Foundation Skills</w:t>
      </w:r>
    </w:p>
    <w:p w:rsidR="00000000" w:rsidRPr="00091284" w:rsidP="00091284">
      <w:pPr>
        <w:pStyle w:val="BodyText"/>
        <w:rPr>
          <w:i/>
        </w:rPr>
      </w:pPr>
      <w:r w:rsidRPr="00091284">
        <w:rPr>
          <w:rStyle w:val="Emphasis"/>
        </w:rPr>
        <w:t>This section describes language, literac</w:t>
      </w:r>
      <w:r w:rsidRPr="00091284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rPr>
                <w:rStyle w:val="SpecialBold"/>
              </w:rPr>
              <w:t>Description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Seeks the views of others to identify ways to improve own performance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1.2, 2.2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Obtains information from a range of source material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Completes and amends workplace documentation and drawings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1.1, 1.3, 1.4, 2.1, 2.4, 3.3, 3.4, 3.6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ListBullet"/>
            </w:pPr>
            <w:r w:rsidRPr="00902FB5">
              <w:t>Obtains information by listening and questioning</w:t>
            </w:r>
          </w:p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Discusses ideas and solutions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ListBullet"/>
            </w:pPr>
            <w:r w:rsidRPr="00902FB5">
              <w:t>Performs calculations and takes measurements in relation to creating special effects for scenic art</w:t>
            </w:r>
          </w:p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Interprets budgets in relation to own duties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1.4, 1.5, 2.4, 3.1, 3.4, 3.5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ListBullet"/>
            </w:pPr>
            <w:r w:rsidRPr="00902FB5">
              <w:t>Fol</w:t>
            </w:r>
            <w:r w:rsidRPr="00902FB5">
              <w:t>lows workplace protocols and safety procedures</w:t>
            </w:r>
          </w:p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Accepts responsibility for tasks making decisions about completion parameters and the need for coordination with others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1.1, 1.3, 1.4, 2.1, 2.4, 3.3, 3.4, 3.6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ListBullet"/>
              <w:rPr>
                <w:lang w:val="en-NZ"/>
              </w:rPr>
            </w:pPr>
            <w:r w:rsidRPr="00902FB5">
              <w:t>Works colla</w:t>
            </w:r>
            <w:r w:rsidRPr="00902FB5">
              <w:t>boratively to achieve shared goals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1.2, 1.4, 1.5, 2.5, 2.6, 3.2, 3.4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ListBullet"/>
            </w:pPr>
            <w:r w:rsidRPr="00902FB5">
              <w:t>Adopts a methodical and logical approach to creating special effects for scenic art</w:t>
            </w:r>
          </w:p>
          <w:p w:rsidR="00000000" w:rsidRPr="00902FB5" w:rsidP="00902FB5">
            <w:pPr>
              <w:pStyle w:val="ListBullet"/>
            </w:pPr>
            <w:r w:rsidRPr="00902FB5">
              <w:t xml:space="preserve">Plans and organises own workload </w:t>
            </w:r>
          </w:p>
          <w:p w:rsidR="00000000" w:rsidRPr="00902FB5" w:rsidP="00902FB5">
            <w:pPr>
              <w:pStyle w:val="ListBullet"/>
            </w:pPr>
            <w:r w:rsidRPr="00902FB5">
              <w:t>Recognises and takes responsibility for addressin</w:t>
            </w:r>
            <w:r w:rsidRPr="00902FB5">
              <w:t>g predictable, and some less predictable, problems when creating special effects for scenic art</w:t>
            </w:r>
          </w:p>
          <w:p w:rsidR="00000000" w:rsidRPr="00902FB5" w:rsidP="00902FB5">
            <w:pPr>
              <w:pStyle w:val="ListBullet"/>
            </w:pPr>
            <w:r w:rsidRPr="00902FB5">
              <w:t xml:space="preserve">Adapts approach as a result of workplace trials </w:t>
            </w:r>
          </w:p>
          <w:p w:rsidR="00000000" w:rsidRPr="00902FB5" w:rsidP="00902FB5">
            <w:pPr>
              <w:pStyle w:val="ListBullet"/>
            </w:pPr>
            <w:r w:rsidRPr="00902FB5">
              <w:t>Uses standard word processing and spreadsheet applications to prepare workplace documentation</w:t>
            </w:r>
          </w:p>
          <w:p w:rsidR="00000000" w:rsidRPr="00902FB5" w:rsidP="00902FB5">
            <w:pPr>
              <w:pStyle w:val="ListBullet"/>
            </w:pPr>
            <w:r w:rsidRPr="00902FB5">
              <w:t>Uses the internet</w:t>
            </w:r>
            <w:r w:rsidRPr="00902FB5">
              <w:t xml:space="preserve"> as a research tool</w:t>
            </w:r>
          </w:p>
        </w:tc>
      </w:tr>
    </w:tbl>
    <w:p w:rsidR="00000000" w:rsidRPr="00902FB5" w:rsidP="00902FB5">
      <w:pPr>
        <w:pStyle w:val="BodyText"/>
      </w:pPr>
    </w:p>
    <w:p w:rsidR="00000000" w:rsidRPr="00902FB5" w:rsidP="00902FB5">
      <w:pPr>
        <w:pStyle w:val="AllowPageBreak"/>
      </w:pPr>
    </w:p>
    <w:p w:rsidR="00000000" w:rsidRPr="00902FB5" w:rsidP="00902FB5">
      <w:pPr>
        <w:pStyle w:val="Heading1"/>
      </w:pPr>
      <w:bookmarkStart w:id="6" w:name="O_810333"/>
      <w:bookmarkEnd w:id="6"/>
      <w:r w:rsidRPr="00902F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 xml:space="preserve">Code and title </w:t>
            </w:r>
          </w:p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Code and title</w:t>
            </w:r>
          </w:p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rPr>
                <w:rStyle w:val="SpecialBold"/>
              </w:rPr>
              <w:t>Equivalence status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CUASCE401 Create special effects for scenic art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CUASCE401 Create special effects for scenic art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Equivalent unit</w:t>
            </w:r>
          </w:p>
          <w:p w:rsidR="00000000" w:rsidRPr="00902FB5" w:rsidP="00902FB5">
            <w:pPr>
              <w:pStyle w:val="BodyText"/>
            </w:pPr>
          </w:p>
        </w:tc>
      </w:tr>
    </w:tbl>
    <w:p w:rsidR="00000000" w:rsidRPr="00902FB5" w:rsidP="00902FB5">
      <w:pPr>
        <w:pStyle w:val="BodyText"/>
      </w:pPr>
    </w:p>
    <w:p w:rsidR="00000000" w:rsidRPr="00902FB5" w:rsidP="00902FB5">
      <w:pPr>
        <w:pStyle w:val="AllowPageBreak"/>
      </w:pPr>
    </w:p>
    <w:p w:rsidR="00000000" w:rsidRPr="00902FB5" w:rsidP="00902FB5">
      <w:pPr>
        <w:pStyle w:val="Heading1"/>
      </w:pPr>
      <w:bookmarkStart w:id="7" w:name="O_810341"/>
      <w:bookmarkEnd w:id="7"/>
      <w:r w:rsidRPr="00902FB5">
        <w:t>Links</w:t>
      </w:r>
    </w:p>
    <w:p w:rsidR="00000000" w:rsidRPr="00902FB5" w:rsidP="00091284">
      <w:pPr>
        <w:pStyle w:val="BodyText"/>
      </w:pPr>
      <w:r w:rsidRPr="00902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27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2FB5" w:rsidP="00091284">
      <w:pPr>
        <w:pStyle w:val="BodyText"/>
        <w:sectPr w:rsidSect="00902F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FB5" w:rsidP="00902FB5">
      <w:pPr>
        <w:pStyle w:val="SuperHeading"/>
      </w:pPr>
      <w:r w:rsidRPr="00902FB5">
        <w:t>Assessment Requirements for CUASCE401 Create special effe</w:t>
      </w:r>
      <w:r w:rsidRPr="00902FB5">
        <w:t>cts for scenic art</w:t>
      </w:r>
    </w:p>
    <w:p w:rsidR="00000000" w:rsidRPr="00902FB5" w:rsidP="00902FB5">
      <w:pPr>
        <w:pStyle w:val="Heading1"/>
      </w:pPr>
      <w:bookmarkStart w:id="8" w:name="O_810328"/>
      <w:bookmarkEnd w:id="8"/>
      <w:r w:rsidRPr="00902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rPr>
                <w:rStyle w:val="SpecialBold"/>
              </w:rPr>
              <w:t>Comments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This version released with CUA Creative Arts and Culture Training Package version 2.0. Updated assessment conditions section. Updated modification history section to reflec</w:t>
            </w:r>
            <w:r w:rsidRPr="00902FB5">
              <w:t>t changed name of training package.</w:t>
            </w:r>
          </w:p>
        </w:tc>
      </w:tr>
      <w:tr w:rsidTr="00902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B5">
            <w:pPr>
              <w:pStyle w:val="BodyText"/>
              <w:rPr>
                <w:lang w:val="en-NZ"/>
              </w:rPr>
            </w:pPr>
            <w:r w:rsidRPr="00902F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B5" w:rsidP="00902FB5">
            <w:pPr>
              <w:pStyle w:val="BodyText"/>
            </w:pPr>
            <w:r w:rsidRPr="00902FB5">
              <w:t>This version first released with CUA Creative Arts and Culture Training Package version 1.0.</w:t>
            </w:r>
          </w:p>
        </w:tc>
      </w:tr>
    </w:tbl>
    <w:p w:rsidR="00000000" w:rsidRPr="00902FB5" w:rsidP="00902FB5">
      <w:pPr>
        <w:pStyle w:val="BodyText"/>
      </w:pPr>
    </w:p>
    <w:p w:rsidR="00000000" w:rsidRPr="00902FB5" w:rsidP="00902FB5">
      <w:pPr>
        <w:pStyle w:val="AllowPageBreak"/>
      </w:pPr>
    </w:p>
    <w:p w:rsidR="00000000" w:rsidRPr="00902FB5" w:rsidP="00902FB5">
      <w:pPr>
        <w:pStyle w:val="Heading1"/>
      </w:pPr>
      <w:bookmarkStart w:id="9" w:name="O_810324"/>
      <w:bookmarkEnd w:id="9"/>
      <w:r w:rsidRPr="00902FB5">
        <w:t>Performance Evidence</w:t>
      </w:r>
    </w:p>
    <w:p w:rsidR="00000000" w:rsidRPr="00902FB5" w:rsidP="00091284">
      <w:pPr>
        <w:pStyle w:val="BodyText"/>
      </w:pPr>
      <w:r w:rsidRPr="00902FB5">
        <w:t>Evidence of the ability to:</w:t>
      </w:r>
    </w:p>
    <w:p w:rsidR="00000000" w:rsidRPr="00902FB5" w:rsidP="00902FB5">
      <w:pPr>
        <w:pStyle w:val="ListBullet"/>
      </w:pPr>
      <w:r w:rsidRPr="00902FB5">
        <w:t>create special effects on scenic art elements for at least one production</w:t>
      </w:r>
    </w:p>
    <w:p w:rsidR="00000000" w:rsidRPr="00902FB5" w:rsidP="00902FB5">
      <w:pPr>
        <w:pStyle w:val="ListBullet"/>
      </w:pPr>
      <w:r w:rsidRPr="00902FB5">
        <w:t>follow safety procedures</w:t>
      </w:r>
    </w:p>
    <w:p w:rsidR="00000000" w:rsidRPr="00902FB5" w:rsidP="00902FB5">
      <w:pPr>
        <w:pStyle w:val="ListBullet"/>
      </w:pPr>
      <w:r w:rsidRPr="00902FB5">
        <w:t>meet deadlines</w:t>
      </w:r>
    </w:p>
    <w:p w:rsidR="00000000" w:rsidRPr="00902FB5" w:rsidP="00902FB5">
      <w:pPr>
        <w:pStyle w:val="ListBullet"/>
      </w:pPr>
      <w:r w:rsidRPr="00902FB5">
        <w:t>work collaboratively.</w:t>
      </w:r>
    </w:p>
    <w:p w:rsidR="00000000" w:rsidRPr="00902FB5" w:rsidP="00902FB5">
      <w:pPr>
        <w:pStyle w:val="BodyText"/>
      </w:pPr>
    </w:p>
    <w:p w:rsidR="00000000" w:rsidRPr="00902FB5" w:rsidP="00091284">
      <w:pPr>
        <w:pStyle w:val="BodyText"/>
      </w:pPr>
      <w:r w:rsidRPr="00902FB5">
        <w:t>Note: If a specific volume or frequency is not stated, then evidence must be provided for each of the above points at least once.</w:t>
      </w:r>
    </w:p>
    <w:p w:rsidR="00000000" w:rsidRPr="00902FB5" w:rsidP="00902FB5">
      <w:pPr>
        <w:pStyle w:val="Heading1"/>
      </w:pPr>
      <w:bookmarkStart w:id="10" w:name="O_810322"/>
      <w:bookmarkEnd w:id="10"/>
      <w:r w:rsidRPr="00902FB5">
        <w:t>Knowledge Evidence</w:t>
      </w:r>
    </w:p>
    <w:p w:rsidR="00000000" w:rsidRPr="00902FB5" w:rsidP="00091284">
      <w:pPr>
        <w:pStyle w:val="BodyText"/>
      </w:pPr>
      <w:r w:rsidRPr="00902FB5">
        <w:t>To complete the unit requirements the individual must:</w:t>
      </w:r>
    </w:p>
    <w:p w:rsidR="00000000" w:rsidRPr="00902FB5" w:rsidP="00902FB5">
      <w:pPr>
        <w:pStyle w:val="ListBullet"/>
      </w:pPr>
      <w:r w:rsidRPr="00902FB5">
        <w:t>describe issues and challenges th</w:t>
      </w:r>
      <w:r w:rsidRPr="00902FB5">
        <w:t>at typically arise when creating special effects for scenic art and suggest ways of addressing them</w:t>
      </w:r>
    </w:p>
    <w:p w:rsidR="00000000" w:rsidRPr="00902FB5" w:rsidP="00902FB5">
      <w:pPr>
        <w:pStyle w:val="ListBullet"/>
      </w:pPr>
      <w:r w:rsidRPr="00902FB5">
        <w:t>describe the range of special effects that can be achieved in scenic art</w:t>
      </w:r>
    </w:p>
    <w:p w:rsidR="00000000" w:rsidRPr="00902FB5" w:rsidP="00902FB5">
      <w:pPr>
        <w:pStyle w:val="ListBullet"/>
      </w:pPr>
      <w:r w:rsidRPr="00902FB5">
        <w:t>explain how to achieve different types of special effects through the use of variou</w:t>
      </w:r>
      <w:r w:rsidRPr="00902FB5">
        <w:t>s techniques, tools, materials and equipment</w:t>
      </w:r>
    </w:p>
    <w:p w:rsidR="00000000" w:rsidRPr="00902FB5" w:rsidP="00902FB5">
      <w:pPr>
        <w:pStyle w:val="ListBullet"/>
      </w:pPr>
      <w:r w:rsidRPr="00902FB5">
        <w:t>explain how safety and environmental issues and organisational requirements relate to the process of creating special effects for scenic art.</w:t>
      </w:r>
    </w:p>
    <w:p w:rsidR="00000000" w:rsidRPr="00902FB5" w:rsidP="00902FB5">
      <w:pPr>
        <w:pStyle w:val="AllowPageBreak"/>
      </w:pPr>
    </w:p>
    <w:p w:rsidR="00000000" w:rsidRPr="00902FB5" w:rsidP="00902FB5">
      <w:pPr>
        <w:pStyle w:val="Heading1"/>
      </w:pPr>
      <w:bookmarkStart w:id="11" w:name="O_810319"/>
      <w:bookmarkEnd w:id="11"/>
      <w:r w:rsidRPr="00902FB5">
        <w:t>Assessment Conditions</w:t>
      </w:r>
    </w:p>
    <w:p w:rsidR="00000000" w:rsidRPr="00902FB5" w:rsidP="00091284">
      <w:pPr>
        <w:pStyle w:val="BodyText"/>
      </w:pPr>
      <w:r w:rsidRPr="00902FB5">
        <w:t>Assessment must be conducted i</w:t>
      </w:r>
      <w:r w:rsidRPr="00902FB5">
        <w:t>n a safe environment where evidence gathered demonstrates consistent performance of typical activities experienced in creative arts industry environments. The assessment environment must include access to:</w:t>
      </w:r>
    </w:p>
    <w:p w:rsidR="00000000" w:rsidRPr="00902FB5" w:rsidP="00902FB5">
      <w:pPr>
        <w:pStyle w:val="ListBullet"/>
      </w:pPr>
      <w:r w:rsidRPr="00902FB5">
        <w:t>a range of materials, tools and equipment commonl</w:t>
      </w:r>
      <w:r w:rsidRPr="00902FB5">
        <w:t>y used to create special effects for scenic art</w:t>
      </w:r>
    </w:p>
    <w:p w:rsidR="00000000" w:rsidRPr="00902FB5" w:rsidP="00902FB5">
      <w:pPr>
        <w:pStyle w:val="ListBullet"/>
      </w:pPr>
      <w:r w:rsidRPr="00902FB5">
        <w:t>a work space in which scenic art can be produced.</w:t>
      </w:r>
    </w:p>
    <w:p w:rsidR="00000000" w:rsidRPr="00902FB5" w:rsidP="00902FB5">
      <w:pPr>
        <w:pStyle w:val="BodyText"/>
      </w:pPr>
    </w:p>
    <w:p w:rsidR="00000000" w:rsidRPr="00902FB5" w:rsidP="00091284">
      <w:pPr>
        <w:pStyle w:val="BodyText"/>
      </w:pPr>
      <w:r w:rsidRPr="00902FB5">
        <w:t>Assessors of this unit must satisfy the requirements for assessors in applicable vocational educational and training legislation, frameworks and/or standards</w:t>
      </w:r>
      <w:r w:rsidRPr="00902FB5">
        <w:t>.</w:t>
      </w:r>
    </w:p>
    <w:p w:rsidR="00000000" w:rsidRPr="00902FB5" w:rsidP="00902FB5">
      <w:pPr>
        <w:pStyle w:val="Heading1"/>
      </w:pPr>
      <w:bookmarkStart w:id="12" w:name="O_810342"/>
      <w:bookmarkEnd w:id="12"/>
      <w:r w:rsidRPr="00902FB5">
        <w:t>Links</w:t>
      </w:r>
    </w:p>
    <w:p w:rsidR="00000000" w:rsidRPr="00902FB5" w:rsidP="00091284">
      <w:pPr>
        <w:pStyle w:val="BodyText"/>
      </w:pPr>
      <w:r w:rsidRPr="00902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27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2FB5" w:rsidP="00902FB5"/>
    <w:sectPr w:rsidSect="00902F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 w:rsidRPr="00091284" w:rsidP="00091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84" w:rsidP="00902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1284" w:rsidP="00902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1284" w:rsidP="00902F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 w:rsidP="00902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284">
      <w:t>Approved</w:t>
    </w:r>
    <w:r w:rsidR="000912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2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284">
      <w:rPr>
        <w:noProof/>
      </w:rPr>
      <w:t>5</w:t>
    </w:r>
    <w:r>
      <w:rPr>
        <w:noProof/>
      </w:rPr>
      <w:fldChar w:fldCharType="end"/>
    </w:r>
  </w:p>
  <w:p w:rsidR="00902FB5" w:rsidP="00902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2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284">
      <w:t>Service and Creative Skills Australia</w:t>
    </w:r>
    <w:r w:rsidR="00091284">
      <w:fldChar w:fldCharType="end"/>
    </w:r>
  </w:p>
  <w:p w:rsidR="00902FB5" w:rsidP="00902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FB5" w:rsidRPr="00091284" w:rsidP="00091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84" w:rsidRPr="002D2AF8" w:rsidP="00902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CUASCE401 Create special effects for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1284" w:rsidP="00902F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B5" w:rsidRPr="002D2AF8" w:rsidP="00902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284">
      <w:t>CUASCE401 Create special effects for scenic art</w:t>
    </w:r>
    <w:r w:rsidR="000912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284">
      <w:rPr>
        <w:noProof/>
      </w:rPr>
      <w:t>2 March 2025</w:t>
    </w:r>
    <w:r>
      <w:fldChar w:fldCharType="end"/>
    </w:r>
  </w:p>
  <w:p w:rsidR="00902FB5" w:rsidP="00902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4E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28F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FB5"/>
  </w:style>
  <w:style w:type="character" w:customStyle="1" w:styleId="Heading1Char">
    <w:name w:val="Heading 1 Char"/>
    <w:basedOn w:val="DefaultParagraphFont"/>
    <w:link w:val="Heading1"/>
    <w:rsid w:val="00902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F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FB5"/>
    <w:rPr>
      <w:b/>
      <w:spacing w:val="0"/>
    </w:rPr>
  </w:style>
  <w:style w:type="character" w:styleId="Emphasis">
    <w:name w:val="Emphasis"/>
    <w:basedOn w:val="DefaultParagraphFont"/>
    <w:qFormat/>
    <w:rsid w:val="00902FB5"/>
    <w:rPr>
      <w:i/>
    </w:rPr>
  </w:style>
  <w:style w:type="paragraph" w:customStyle="1" w:styleId="SuperHeading">
    <w:name w:val="SuperHeading"/>
    <w:basedOn w:val="Normal"/>
    <w:rsid w:val="00902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F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F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FB5"/>
  </w:style>
  <w:style w:type="paragraph" w:styleId="TableofFigures">
    <w:name w:val="table of figures"/>
    <w:basedOn w:val="Normal"/>
    <w:next w:val="Normal"/>
    <w:semiHidden/>
    <w:rsid w:val="00902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F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FB5"/>
    <w:rPr>
      <w:rFonts w:ascii="Wingdings" w:hAnsi="Wingdings"/>
    </w:rPr>
  </w:style>
  <w:style w:type="paragraph" w:customStyle="1" w:styleId="TableHeading">
    <w:name w:val="Table Heading"/>
    <w:basedOn w:val="HeadingBase"/>
    <w:rsid w:val="00902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FB5"/>
    <w:rPr>
      <w:color w:val="0033CC"/>
      <w:u w:val="none"/>
    </w:rPr>
  </w:style>
  <w:style w:type="paragraph" w:customStyle="1" w:styleId="BodyTextRight">
    <w:name w:val="Body Text Right"/>
    <w:basedOn w:val="BodyText"/>
    <w:rsid w:val="00902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F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FB5"/>
    <w:rPr>
      <w:sz w:val="32"/>
    </w:rPr>
  </w:style>
  <w:style w:type="paragraph" w:customStyle="1" w:styleId="HeadingProcedure">
    <w:name w:val="Heading Procedure"/>
    <w:basedOn w:val="HeadingBase"/>
    <w:next w:val="Normal"/>
    <w:rsid w:val="00902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FB5"/>
    <w:pPr>
      <w:spacing w:before="60" w:after="60"/>
    </w:pPr>
  </w:style>
  <w:style w:type="paragraph" w:styleId="ListContinue">
    <w:name w:val="List Continue"/>
    <w:basedOn w:val="List"/>
    <w:rsid w:val="00902FB5"/>
    <w:pPr>
      <w:ind w:firstLine="0"/>
    </w:pPr>
  </w:style>
  <w:style w:type="paragraph" w:customStyle="1" w:styleId="ListNote">
    <w:name w:val="List Note"/>
    <w:basedOn w:val="List"/>
    <w:rsid w:val="00902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FB5"/>
    <w:rPr>
      <w:rFonts w:ascii="Courier New" w:hAnsi="Courier New"/>
    </w:rPr>
  </w:style>
  <w:style w:type="paragraph" w:customStyle="1" w:styleId="NoteBullet">
    <w:name w:val="Note Bullet"/>
    <w:basedOn w:val="Note"/>
    <w:rsid w:val="00902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F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FB5"/>
    <w:rPr>
      <w:b/>
      <w:smallCaps/>
    </w:rPr>
  </w:style>
  <w:style w:type="paragraph" w:customStyle="1" w:styleId="TableListNumber">
    <w:name w:val="Table List Number"/>
    <w:basedOn w:val="ListNumber"/>
    <w:rsid w:val="00902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FB5"/>
    <w:pPr>
      <w:numPr>
        <w:numId w:val="8"/>
      </w:numPr>
    </w:pPr>
  </w:style>
  <w:style w:type="paragraph" w:customStyle="1" w:styleId="ListAlpha2">
    <w:name w:val="List Alpha 2"/>
    <w:basedOn w:val="List2"/>
    <w:rsid w:val="00902FB5"/>
    <w:pPr>
      <w:numPr>
        <w:numId w:val="7"/>
      </w:numPr>
    </w:pPr>
  </w:style>
  <w:style w:type="paragraph" w:styleId="List2">
    <w:name w:val="List 2"/>
    <w:basedOn w:val="BodyText"/>
    <w:rsid w:val="00902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F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F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FB5"/>
    <w:pPr>
      <w:numPr>
        <w:numId w:val="3"/>
      </w:numPr>
    </w:pPr>
  </w:style>
  <w:style w:type="paragraph" w:styleId="ListContinue2">
    <w:name w:val="List Continue 2"/>
    <w:basedOn w:val="List2"/>
    <w:rsid w:val="00902FB5"/>
    <w:pPr>
      <w:ind w:firstLine="0"/>
    </w:pPr>
  </w:style>
  <w:style w:type="paragraph" w:styleId="ListContinue3">
    <w:name w:val="List Continue 3"/>
    <w:basedOn w:val="List3"/>
    <w:rsid w:val="00902FB5"/>
    <w:pPr>
      <w:ind w:left="1021" w:firstLine="0"/>
    </w:pPr>
  </w:style>
  <w:style w:type="paragraph" w:styleId="ListContinue4">
    <w:name w:val="List Continue 4"/>
    <w:basedOn w:val="List4"/>
    <w:rsid w:val="00902FB5"/>
    <w:pPr>
      <w:ind w:firstLine="0"/>
    </w:pPr>
  </w:style>
  <w:style w:type="paragraph" w:styleId="ListContinue5">
    <w:name w:val="List Continue 5"/>
    <w:basedOn w:val="List5"/>
    <w:rsid w:val="00902FB5"/>
    <w:pPr>
      <w:ind w:firstLine="0"/>
    </w:pPr>
  </w:style>
  <w:style w:type="paragraph" w:styleId="ListNumber3">
    <w:name w:val="List Number 3"/>
    <w:basedOn w:val="List3"/>
    <w:rsid w:val="00902FB5"/>
    <w:pPr>
      <w:numPr>
        <w:numId w:val="4"/>
      </w:numPr>
    </w:pPr>
  </w:style>
  <w:style w:type="paragraph" w:styleId="ListNumber4">
    <w:name w:val="List Number 4"/>
    <w:basedOn w:val="List4"/>
    <w:rsid w:val="00902FB5"/>
    <w:pPr>
      <w:numPr>
        <w:numId w:val="5"/>
      </w:numPr>
    </w:pPr>
  </w:style>
  <w:style w:type="paragraph" w:styleId="ListNumber5">
    <w:name w:val="List Number 5"/>
    <w:basedOn w:val="List5"/>
    <w:rsid w:val="00902FB5"/>
    <w:pPr>
      <w:numPr>
        <w:numId w:val="6"/>
      </w:numPr>
    </w:pPr>
  </w:style>
  <w:style w:type="paragraph" w:styleId="BlockText">
    <w:name w:val="Block Text"/>
    <w:basedOn w:val="Normal"/>
    <w:rsid w:val="00902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FB5"/>
    <w:rPr>
      <w:sz w:val="16"/>
      <w:vertAlign w:val="superscript"/>
    </w:rPr>
  </w:style>
  <w:style w:type="character" w:customStyle="1" w:styleId="Symbols">
    <w:name w:val="Symbols"/>
    <w:basedOn w:val="DefaultParagraphFont"/>
    <w:rsid w:val="00902FB5"/>
    <w:rPr>
      <w:rFonts w:ascii="Symbol" w:hAnsi="Symbol"/>
    </w:rPr>
  </w:style>
  <w:style w:type="character" w:customStyle="1" w:styleId="MenuOptions">
    <w:name w:val="Menu Options"/>
    <w:basedOn w:val="DefaultParagraphFont"/>
    <w:rsid w:val="00902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FB5"/>
    <w:rPr>
      <w:b/>
    </w:rPr>
  </w:style>
  <w:style w:type="character" w:customStyle="1" w:styleId="Underlined">
    <w:name w:val="Underlined"/>
    <w:basedOn w:val="DefaultParagraphFont"/>
    <w:rsid w:val="00902FB5"/>
    <w:rPr>
      <w:u w:val="single"/>
    </w:rPr>
  </w:style>
  <w:style w:type="paragraph" w:customStyle="1" w:styleId="TableBodyTextRight">
    <w:name w:val="Table Body Text Right"/>
    <w:basedOn w:val="TableBodyText"/>
    <w:rsid w:val="00902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FB5"/>
    <w:rPr>
      <w:sz w:val="18"/>
    </w:rPr>
  </w:style>
  <w:style w:type="paragraph" w:customStyle="1" w:styleId="BodySmallRight">
    <w:name w:val="Body Small Right"/>
    <w:basedOn w:val="BodyTextRight"/>
    <w:rsid w:val="00902FB5"/>
    <w:rPr>
      <w:sz w:val="18"/>
      <w:szCs w:val="18"/>
    </w:rPr>
  </w:style>
  <w:style w:type="paragraph" w:customStyle="1" w:styleId="MarginEdition">
    <w:name w:val="Margin Edition"/>
    <w:basedOn w:val="MarginNote"/>
    <w:rsid w:val="00902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FB5"/>
    <w:rPr>
      <w:sz w:val="2"/>
      <w:szCs w:val="2"/>
    </w:rPr>
  </w:style>
  <w:style w:type="character" w:customStyle="1" w:styleId="Small">
    <w:name w:val="Small"/>
    <w:basedOn w:val="DefaultParagraphFont"/>
    <w:rsid w:val="00902FB5"/>
    <w:rPr>
      <w:sz w:val="16"/>
    </w:rPr>
  </w:style>
  <w:style w:type="paragraph" w:customStyle="1" w:styleId="WideTable">
    <w:name w:val="Wide Table"/>
    <w:basedOn w:val="Normal"/>
    <w:rsid w:val="00902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FB5"/>
  </w:style>
  <w:style w:type="paragraph" w:styleId="Quote">
    <w:name w:val="Quote"/>
    <w:basedOn w:val="Heading1"/>
    <w:link w:val="QuoteChar"/>
    <w:qFormat/>
    <w:rsid w:val="00902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FB5"/>
    <w:pPr>
      <w:pageBreakBefore/>
    </w:pPr>
  </w:style>
  <w:style w:type="paragraph" w:customStyle="1" w:styleId="Border">
    <w:name w:val="Border"/>
    <w:basedOn w:val="Normal"/>
    <w:qFormat/>
    <w:rsid w:val="00902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FB5"/>
    <w:rPr>
      <w:u w:val="single"/>
    </w:rPr>
  </w:style>
  <w:style w:type="character" w:customStyle="1" w:styleId="BoldandItalics">
    <w:name w:val="Bold and Italics"/>
    <w:qFormat/>
    <w:rsid w:val="00902FB5"/>
    <w:rPr>
      <w:b/>
      <w:i/>
      <w:u w:val="none"/>
    </w:rPr>
  </w:style>
  <w:style w:type="paragraph" w:styleId="BalloonText">
    <w:name w:val="Balloon Text"/>
    <w:basedOn w:val="Normal"/>
    <w:link w:val="BalloonTextChar"/>
    <w:rsid w:val="00902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FB5"/>
    <w:pPr>
      <w:spacing w:before="0" w:after="0"/>
    </w:pPr>
  </w:style>
  <w:style w:type="paragraph" w:customStyle="1" w:styleId="BodyTextBold">
    <w:name w:val="Body Text Bold"/>
    <w:basedOn w:val="BodyText"/>
    <w:qFormat/>
    <w:rsid w:val="00902FB5"/>
    <w:rPr>
      <w:b/>
    </w:rPr>
  </w:style>
  <w:style w:type="character" w:styleId="Hyperlink">
    <w:name w:val="Hyperlink"/>
    <w:basedOn w:val="DefaultParagraphFont"/>
    <w:uiPriority w:val="99"/>
    <w:unhideWhenUsed/>
    <w:rsid w:val="00091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1045</Words>
  <Characters>6398</Characters>
  <Application>Microsoft Office Word</Application>
  <DocSecurity>0</DocSecurity>
  <Lines>236</Lines>
  <Paragraphs>143</Paragraphs>
  <ScaleCrop>false</ScaleCrop>
  <Company>Author-it Software Corporation Ltd.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CUASCE401 Create special effects for scenic art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2025-03-01T15:14:00Z</dcterms:modified>
</cp:coreProperties>
</file>