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82A" w:rsidP="00320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CUARES403 Research history and theory to inform own arts practice</w:t>
      </w:r>
      <w:r>
        <w:fldChar w:fldCharType="end"/>
      </w:r>
    </w:p>
    <w:p w:rsidR="0032082A" w:rsidP="0032082A">
      <w:pPr>
        <w:pStyle w:val="Version"/>
        <w:sectPr w:rsidSect="00535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9B2" w:rsidP="005359B2">
      <w:pPr>
        <w:pStyle w:val="SuperHeading"/>
      </w:pPr>
      <w:r w:rsidRPr="005359B2">
        <w:t>CUARES403 Research history and theory to inform own arts practice</w:t>
      </w:r>
    </w:p>
    <w:p w:rsidR="00000000" w:rsidRPr="005359B2" w:rsidP="005359B2">
      <w:pPr>
        <w:pStyle w:val="Heading1"/>
      </w:pPr>
      <w:bookmarkStart w:id="1" w:name="O_791970"/>
      <w:bookmarkEnd w:id="1"/>
      <w:r w:rsidRPr="00535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3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rPr>
                <w:rStyle w:val="SpecialBold"/>
              </w:rPr>
              <w:t>Comments</w:t>
            </w:r>
          </w:p>
        </w:tc>
      </w:tr>
      <w:tr w:rsidTr="0053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t>This version first released with CUA Creative Arts and Culture Training Package version 2.0.</w:t>
            </w:r>
          </w:p>
        </w:tc>
      </w:tr>
    </w:tbl>
    <w:p w:rsidR="00000000" w:rsidRPr="005359B2" w:rsidP="005359B2">
      <w:pPr>
        <w:pStyle w:val="BodyText"/>
      </w:pPr>
    </w:p>
    <w:p w:rsidR="00000000" w:rsidRPr="005359B2" w:rsidP="005359B2">
      <w:pPr>
        <w:pStyle w:val="AllowPageBreak"/>
      </w:pPr>
    </w:p>
    <w:p w:rsidR="00000000" w:rsidRPr="005359B2" w:rsidP="005359B2">
      <w:pPr>
        <w:pStyle w:val="Heading1"/>
      </w:pPr>
      <w:bookmarkStart w:id="2" w:name="O_791971"/>
      <w:bookmarkEnd w:id="2"/>
      <w:r w:rsidRPr="005359B2">
        <w:t>Application</w:t>
      </w:r>
    </w:p>
    <w:p w:rsidR="00000000" w:rsidRPr="005359B2" w:rsidP="0032082A">
      <w:pPr>
        <w:pStyle w:val="BodyText"/>
      </w:pPr>
      <w:r w:rsidRPr="005359B2">
        <w:t>This unit describes the skills and knowledge required to use investigative and critical thinking techniques to evaluate history and theory information and distil key themes and ideas.</w:t>
      </w:r>
    </w:p>
    <w:p w:rsidR="00000000" w:rsidRPr="005359B2" w:rsidP="0032082A">
      <w:pPr>
        <w:pStyle w:val="BodyText"/>
      </w:pPr>
      <w:r w:rsidRPr="005359B2">
        <w:t xml:space="preserve">It applies to individuals working in all areas of arts practice. </w:t>
      </w:r>
    </w:p>
    <w:p w:rsidR="00000000" w:rsidRPr="005359B2" w:rsidP="0032082A">
      <w:pPr>
        <w:pStyle w:val="BodyText"/>
      </w:pPr>
      <w:r w:rsidRPr="005359B2">
        <w:t>No l</w:t>
      </w:r>
      <w:r w:rsidRPr="005359B2">
        <w:t>icensing, legislative or certification conditions apply to this unit at the time of publication.</w:t>
      </w:r>
    </w:p>
    <w:p w:rsidR="00000000" w:rsidRPr="005359B2" w:rsidP="005359B2">
      <w:pPr>
        <w:pStyle w:val="Heading1"/>
      </w:pPr>
      <w:bookmarkStart w:id="3" w:name="O_791974"/>
      <w:bookmarkEnd w:id="3"/>
      <w:r w:rsidRPr="005359B2">
        <w:t>Unit Sector</w:t>
      </w:r>
    </w:p>
    <w:p w:rsidR="00000000" w:rsidRPr="005359B2" w:rsidP="0032082A">
      <w:pPr>
        <w:pStyle w:val="BodyText"/>
      </w:pPr>
      <w:r w:rsidRPr="005359B2">
        <w:t>Knowledge management – research</w:t>
      </w:r>
    </w:p>
    <w:p w:rsidR="00000000" w:rsidRPr="005359B2" w:rsidP="005359B2">
      <w:pPr>
        <w:pStyle w:val="Heading1"/>
      </w:pPr>
      <w:bookmarkStart w:id="4" w:name="O_791975"/>
      <w:bookmarkEnd w:id="4"/>
      <w:r w:rsidRPr="005359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35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rPr>
                <w:rStyle w:val="SpecialBold"/>
              </w:rPr>
              <w:t>PERFORMANCE CRITERIA</w:t>
            </w:r>
          </w:p>
        </w:tc>
      </w:tr>
      <w:tr w:rsidTr="00535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5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 Research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t>1.1 Discuss research ideas with appropriate people and identify implications for own a</w:t>
            </w:r>
            <w:r w:rsidRPr="005359B2">
              <w:t>rts</w:t>
            </w:r>
            <w:r w:rsidRPr="005359B2">
              <w:rPr>
                <w:rStyle w:val="BoldandItalics"/>
              </w:rPr>
              <w:t xml:space="preserve"> </w:t>
            </w:r>
            <w:r w:rsidRPr="005359B2">
              <w:t>practice</w:t>
            </w:r>
          </w:p>
          <w:p w:rsidR="00000000" w:rsidRPr="005359B2" w:rsidP="005359B2">
            <w:pPr>
              <w:pStyle w:val="BodyText"/>
            </w:pPr>
            <w:r w:rsidRPr="005359B2">
              <w:t>1.2 Identify and investigate new and alternative information sources for relevance to own arts practice</w:t>
            </w:r>
          </w:p>
          <w:p w:rsidR="00000000" w:rsidRPr="005359B2" w:rsidP="005359B2">
            <w:pPr>
              <w:pStyle w:val="BodyText"/>
            </w:pPr>
            <w:r w:rsidRPr="005359B2">
              <w:t>1.3 Use formal and informal research techniques to access information</w:t>
            </w:r>
          </w:p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1.4 Organise research materials and findings for current and future u</w:t>
            </w:r>
            <w:r w:rsidRPr="005359B2">
              <w:t>se</w:t>
            </w:r>
          </w:p>
        </w:tc>
      </w:tr>
      <w:tr w:rsidTr="00535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2. Link research to own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t>2.1 Evaluate information in context of own arts practice and work of others</w:t>
            </w:r>
          </w:p>
          <w:p w:rsidR="00000000" w:rsidRPr="005359B2" w:rsidP="005359B2">
            <w:pPr>
              <w:pStyle w:val="BodyText"/>
            </w:pPr>
            <w:r w:rsidRPr="005359B2">
              <w:t>2.2 Assess ways in which different aspects of history and theory may be used, adapted and challenged</w:t>
            </w:r>
          </w:p>
          <w:p w:rsidR="00000000" w:rsidRPr="005359B2" w:rsidP="005359B2">
            <w:pPr>
              <w:pStyle w:val="BodyText"/>
            </w:pPr>
            <w:r w:rsidRPr="005359B2">
              <w:t>2.3 Extract key themes, ideas and opinions to assist in clarity of thought</w:t>
            </w:r>
          </w:p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2.4 Develop conclusions from research findings in consultation with appropriate people</w:t>
            </w:r>
          </w:p>
        </w:tc>
      </w:tr>
      <w:tr w:rsidTr="00535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3. Update and maintain knowledge of trends in own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t>3.1 Identify and use opportun</w:t>
            </w:r>
            <w:r w:rsidRPr="005359B2">
              <w:t>ities to update and expand own knowledge of history and theory</w:t>
            </w:r>
          </w:p>
          <w:p w:rsidR="00000000" w:rsidRPr="005359B2" w:rsidP="005359B2">
            <w:pPr>
              <w:pStyle w:val="BodyText"/>
            </w:pPr>
            <w:r w:rsidRPr="005359B2">
              <w:t>3.2 Incorporate knowledge into own arts practice</w:t>
            </w:r>
          </w:p>
          <w:p w:rsidR="00000000" w:rsidRPr="005359B2" w:rsidP="005359B2">
            <w:pPr>
              <w:pStyle w:val="BodyText"/>
            </w:pPr>
            <w:r w:rsidRPr="005359B2">
              <w:t>3.3 Seek feedback on quality of research methodology and outcomes, and note areas for future improvement</w:t>
            </w:r>
          </w:p>
        </w:tc>
      </w:tr>
    </w:tbl>
    <w:p w:rsidR="00000000" w:rsidRPr="005359B2" w:rsidP="005359B2">
      <w:pPr>
        <w:pStyle w:val="BodyText"/>
      </w:pPr>
    </w:p>
    <w:p w:rsidR="00000000" w:rsidRPr="005359B2" w:rsidP="005359B2">
      <w:pPr>
        <w:pStyle w:val="AllowPageBreak"/>
      </w:pPr>
    </w:p>
    <w:p w:rsidR="00000000" w:rsidRPr="005359B2" w:rsidP="005359B2">
      <w:pPr>
        <w:pStyle w:val="Heading1"/>
      </w:pPr>
      <w:bookmarkStart w:id="5" w:name="O_791976"/>
      <w:bookmarkEnd w:id="5"/>
      <w:r w:rsidRPr="005359B2">
        <w:t>Foundation Skills</w:t>
      </w:r>
    </w:p>
    <w:p w:rsidR="00000000" w:rsidRPr="0032082A" w:rsidP="0032082A">
      <w:pPr>
        <w:pStyle w:val="BodyText"/>
        <w:rPr>
          <w:i/>
        </w:rPr>
      </w:pPr>
      <w:r w:rsidRPr="0032082A">
        <w:rPr>
          <w:rStyle w:val="Emphasis"/>
        </w:rPr>
        <w:t>Th</w:t>
      </w:r>
      <w:r w:rsidRPr="0032082A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Performance</w:t>
            </w:r>
          </w:p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rPr>
                <w:rStyle w:val="SpecialBold"/>
              </w:rPr>
              <w:t>Description</w:t>
            </w:r>
          </w:p>
        </w:tc>
      </w:tr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1.2-1.4,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ListBullet"/>
              <w:rPr>
                <w:lang w:val="en-NZ"/>
              </w:rPr>
            </w:pPr>
            <w:r w:rsidRPr="005359B2">
              <w:t>Interprets complex i</w:t>
            </w:r>
            <w:r w:rsidRPr="005359B2">
              <w:t>nformation obtained from a range of sources and critically analyses how content may be applied in personal practice</w:t>
            </w:r>
          </w:p>
        </w:tc>
      </w:tr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1.3, 2.1, 3.3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ListBullet"/>
              <w:rPr>
                <w:lang w:val="en-NZ"/>
              </w:rPr>
            </w:pPr>
            <w:r w:rsidRPr="005359B2">
              <w:t>Documents research information, conclusions and process improvements using clear language and relevant terminology</w:t>
            </w:r>
          </w:p>
        </w:tc>
      </w:tr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1.1, 2.4, 3.3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ListBullet"/>
            </w:pPr>
            <w:r w:rsidRPr="005359B2">
              <w:t>Clearly articulates methodologies and conclusions using language appropriate to the audience and environment</w:t>
            </w:r>
          </w:p>
          <w:p w:rsidR="00000000" w:rsidP="005359B2">
            <w:pPr>
              <w:pStyle w:val="ListBullet"/>
              <w:rPr>
                <w:lang w:val="en-NZ"/>
              </w:rPr>
            </w:pPr>
            <w:r w:rsidRPr="005359B2">
              <w:t>Uses listening and questioning techniques to elicit feedback and confirm understanding</w:t>
            </w:r>
          </w:p>
        </w:tc>
      </w:tr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Navigate the world of wor</w:t>
            </w:r>
            <w:r w:rsidRPr="005359B2">
              <w:t>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1.2, 3.1, 3.3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ListBullet"/>
            </w:pPr>
            <w:r w:rsidRPr="005359B2">
              <w:t>Accepts responsibility and ownership of research tasks to update and maintain knowledge</w:t>
            </w:r>
          </w:p>
          <w:p w:rsidR="00000000" w:rsidP="005359B2">
            <w:pPr>
              <w:pStyle w:val="ListBullet"/>
              <w:rPr>
                <w:lang w:val="en-NZ"/>
              </w:rPr>
            </w:pPr>
            <w:r w:rsidRPr="005359B2">
              <w:t>Identifies improvement processes in own practice</w:t>
            </w:r>
          </w:p>
        </w:tc>
      </w:tr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1.1, 2.4, 3.3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ListBullet"/>
            </w:pPr>
            <w:r w:rsidRPr="005359B2">
              <w:t xml:space="preserve">Selects and uses appropriate communication methods and practices in discussions of work methodology and </w:t>
            </w:r>
            <w:r w:rsidRPr="005359B2">
              <w:t>outcomes with others</w:t>
            </w:r>
          </w:p>
          <w:p w:rsidR="00000000" w:rsidP="005359B2">
            <w:pPr>
              <w:pStyle w:val="ListBullet"/>
              <w:rPr>
                <w:lang w:val="en-NZ"/>
              </w:rPr>
            </w:pPr>
            <w:r w:rsidRPr="005359B2">
              <w:t>Seeks and considers the merit of feedback from informed sources to enhance future performance</w:t>
            </w:r>
          </w:p>
        </w:tc>
      </w:tr>
      <w:tr w:rsidTr="00535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1.2, 1.4, 2.1-2.3,</w:t>
            </w:r>
            <w:r w:rsidRPr="005359B2">
              <w:t xml:space="preserve">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ListBullet"/>
            </w:pPr>
            <w:r w:rsidRPr="005359B2">
              <w:t>Takes responsibility for planning and organising own workload, using consultative processes to assist decision making about methodology and outcomes</w:t>
            </w:r>
          </w:p>
          <w:p w:rsidR="00000000" w:rsidRPr="005359B2" w:rsidP="005359B2">
            <w:pPr>
              <w:pStyle w:val="ListBullet"/>
            </w:pPr>
            <w:r w:rsidRPr="005359B2">
              <w:t>Identifies concepts, principles and features of approaches used in other contexts and evaluates their</w:t>
            </w:r>
            <w:r w:rsidRPr="005359B2">
              <w:t xml:space="preserve"> connection to own work</w:t>
            </w:r>
          </w:p>
          <w:p w:rsidR="00000000" w:rsidRPr="005359B2" w:rsidP="005359B2">
            <w:pPr>
              <w:pStyle w:val="ListBullet"/>
            </w:pPr>
            <w:r w:rsidRPr="005359B2">
              <w:t>Extracts key themes and messages for incorporation into own practice</w:t>
            </w:r>
          </w:p>
        </w:tc>
      </w:tr>
    </w:tbl>
    <w:p w:rsidR="00000000" w:rsidRPr="005359B2" w:rsidP="005359B2">
      <w:pPr>
        <w:pStyle w:val="BodyText"/>
      </w:pPr>
    </w:p>
    <w:p w:rsidR="00000000" w:rsidRPr="005359B2" w:rsidP="005359B2">
      <w:pPr>
        <w:pStyle w:val="AllowPageBreak"/>
      </w:pPr>
    </w:p>
    <w:p w:rsidR="00000000" w:rsidRPr="005359B2" w:rsidP="005359B2">
      <w:pPr>
        <w:pStyle w:val="Heading1"/>
      </w:pPr>
      <w:bookmarkStart w:id="6" w:name="O_791978"/>
      <w:bookmarkEnd w:id="6"/>
      <w:r w:rsidRPr="005359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3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 xml:space="preserve">Code and title </w:t>
            </w:r>
          </w:p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Code and title</w:t>
            </w:r>
          </w:p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rPr>
                <w:rStyle w:val="SpecialBold"/>
              </w:rPr>
              <w:t>Equivalence status</w:t>
            </w:r>
          </w:p>
        </w:tc>
      </w:tr>
      <w:tr w:rsidTr="0053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CUARES403 Research history and theory to inform own arts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CUVRES401A Research history and theory to inform own arts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t>Equivalent unit</w:t>
            </w:r>
          </w:p>
        </w:tc>
      </w:tr>
    </w:tbl>
    <w:p w:rsidR="00000000" w:rsidRPr="005359B2" w:rsidP="005359B2">
      <w:pPr>
        <w:pStyle w:val="BodyText"/>
      </w:pPr>
    </w:p>
    <w:p w:rsidR="00000000" w:rsidRPr="005359B2" w:rsidP="005359B2">
      <w:pPr>
        <w:pStyle w:val="AllowPageBreak"/>
      </w:pPr>
    </w:p>
    <w:p w:rsidR="00000000" w:rsidRPr="005359B2" w:rsidP="005359B2">
      <w:pPr>
        <w:pStyle w:val="Heading1"/>
      </w:pPr>
      <w:bookmarkStart w:id="7" w:name="O_791985"/>
      <w:bookmarkEnd w:id="7"/>
      <w:r w:rsidRPr="005359B2">
        <w:t>Links</w:t>
      </w:r>
    </w:p>
    <w:p w:rsidR="00000000" w:rsidRPr="005359B2" w:rsidP="0032082A">
      <w:pPr>
        <w:pStyle w:val="BodyText"/>
      </w:pPr>
      <w:r w:rsidRPr="00535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1D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59B2" w:rsidP="0032082A">
      <w:pPr>
        <w:pStyle w:val="BodyText"/>
        <w:sectPr w:rsidSect="005359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9B2" w:rsidP="005359B2">
      <w:pPr>
        <w:pStyle w:val="SuperHeading"/>
      </w:pPr>
      <w:r w:rsidRPr="005359B2">
        <w:t>Assessment Requirements for CUARES403 Research history and theo</w:t>
      </w:r>
      <w:r w:rsidRPr="005359B2">
        <w:t>ry to inform own arts practice</w:t>
      </w:r>
    </w:p>
    <w:p w:rsidR="00000000" w:rsidRPr="005359B2" w:rsidP="005359B2">
      <w:pPr>
        <w:pStyle w:val="Heading1"/>
      </w:pPr>
      <w:bookmarkStart w:id="8" w:name="O_791980"/>
      <w:bookmarkEnd w:id="8"/>
      <w:r w:rsidRPr="00535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3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rPr>
                <w:rStyle w:val="SpecialBold"/>
              </w:rPr>
              <w:t>Comments</w:t>
            </w:r>
          </w:p>
        </w:tc>
      </w:tr>
      <w:tr w:rsidTr="00535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9B2">
            <w:pPr>
              <w:pStyle w:val="BodyText"/>
              <w:rPr>
                <w:lang w:val="en-NZ"/>
              </w:rPr>
            </w:pPr>
            <w:r w:rsidRPr="005359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9B2" w:rsidP="005359B2">
            <w:pPr>
              <w:pStyle w:val="BodyText"/>
            </w:pPr>
            <w:r w:rsidRPr="005359B2">
              <w:t>This version first released with CUA Creative Arts and Culture Training Package version 2.0.</w:t>
            </w:r>
          </w:p>
        </w:tc>
      </w:tr>
    </w:tbl>
    <w:p w:rsidR="00000000" w:rsidRPr="005359B2" w:rsidP="005359B2">
      <w:pPr>
        <w:pStyle w:val="BodyText"/>
      </w:pPr>
    </w:p>
    <w:p w:rsidR="00000000" w:rsidRPr="005359B2" w:rsidP="005359B2">
      <w:pPr>
        <w:pStyle w:val="AllowPageBreak"/>
      </w:pPr>
    </w:p>
    <w:p w:rsidR="00000000" w:rsidRPr="005359B2" w:rsidP="005359B2">
      <w:pPr>
        <w:pStyle w:val="Heading1"/>
      </w:pPr>
      <w:bookmarkStart w:id="9" w:name="O_791981"/>
      <w:bookmarkEnd w:id="9"/>
      <w:r w:rsidRPr="005359B2">
        <w:t>Performance Evidence</w:t>
      </w:r>
    </w:p>
    <w:p w:rsidR="00000000" w:rsidRPr="005359B2" w:rsidP="0032082A">
      <w:pPr>
        <w:pStyle w:val="BodyText"/>
      </w:pPr>
      <w:r w:rsidRPr="005359B2">
        <w:t>Evidence of the ability to:</w:t>
      </w:r>
    </w:p>
    <w:p w:rsidR="00000000" w:rsidRPr="005359B2" w:rsidP="005359B2">
      <w:pPr>
        <w:pStyle w:val="ListBullet"/>
      </w:pPr>
      <w:r w:rsidRPr="005359B2">
        <w:t>use research and critical thinking techniques to evaluate theoretical and historical information and distil key themes and ideas</w:t>
      </w:r>
    </w:p>
    <w:p w:rsidR="00000000" w:rsidRPr="005359B2" w:rsidP="005359B2">
      <w:pPr>
        <w:pStyle w:val="ListBullet"/>
      </w:pPr>
      <w:r w:rsidRPr="005359B2">
        <w:t>organise research materials and outcomes for application to own arts practice</w:t>
      </w:r>
    </w:p>
    <w:p w:rsidR="00000000" w:rsidRPr="005359B2" w:rsidP="005359B2">
      <w:pPr>
        <w:pStyle w:val="ListBullet"/>
      </w:pPr>
      <w:r w:rsidRPr="005359B2">
        <w:t>use discussion with others to inform research ideas and methodology</w:t>
      </w:r>
    </w:p>
    <w:p w:rsidR="00000000" w:rsidRPr="005359B2" w:rsidP="005359B2">
      <w:pPr>
        <w:pStyle w:val="ListBullet"/>
      </w:pPr>
      <w:r w:rsidRPr="005359B2">
        <w:t>identify and use opportunities to update knowledge information.</w:t>
      </w:r>
    </w:p>
    <w:p w:rsidR="00000000" w:rsidRPr="005359B2" w:rsidP="005359B2">
      <w:pPr>
        <w:pStyle w:val="BodyText"/>
      </w:pPr>
    </w:p>
    <w:p w:rsidR="00000000" w:rsidRPr="005359B2" w:rsidP="0032082A">
      <w:pPr>
        <w:pStyle w:val="BodyText"/>
      </w:pPr>
      <w:r w:rsidRPr="005359B2">
        <w:t>Note: If a specific volume or frequency is not stated, then evidence must be provided at least once.</w:t>
      </w:r>
    </w:p>
    <w:p w:rsidR="00000000" w:rsidRPr="005359B2" w:rsidP="005359B2">
      <w:pPr>
        <w:pStyle w:val="Heading1"/>
      </w:pPr>
      <w:bookmarkStart w:id="10" w:name="O_791982"/>
      <w:bookmarkEnd w:id="10"/>
      <w:r w:rsidRPr="005359B2">
        <w:t>Knowl</w:t>
      </w:r>
      <w:r w:rsidRPr="005359B2">
        <w:t>edge Evidence</w:t>
      </w:r>
    </w:p>
    <w:p w:rsidR="00000000" w:rsidRPr="005359B2" w:rsidP="0032082A">
      <w:pPr>
        <w:pStyle w:val="BodyText"/>
      </w:pPr>
      <w:r w:rsidRPr="005359B2">
        <w:t>To complete the unit requirements safely and effectively, the individual must:</w:t>
      </w:r>
    </w:p>
    <w:p w:rsidR="00000000" w:rsidRPr="005359B2" w:rsidP="005359B2">
      <w:pPr>
        <w:pStyle w:val="ListBullet"/>
      </w:pPr>
      <w:r w:rsidRPr="005359B2">
        <w:t>identify sources of information about history and theory relating to own arts practice and the work of others</w:t>
      </w:r>
    </w:p>
    <w:p w:rsidR="00000000" w:rsidRPr="005359B2" w:rsidP="005359B2">
      <w:pPr>
        <w:pStyle w:val="ListBullet"/>
      </w:pPr>
      <w:r w:rsidRPr="005359B2">
        <w:t>explain formal and informal research techniques</w:t>
      </w:r>
    </w:p>
    <w:p w:rsidR="00000000" w:rsidRPr="005359B2" w:rsidP="005359B2">
      <w:pPr>
        <w:pStyle w:val="ListBullet"/>
      </w:pPr>
      <w:r w:rsidRPr="005359B2">
        <w:t>outl</w:t>
      </w:r>
      <w:r w:rsidRPr="005359B2">
        <w:t>ine how information can be organised so that it can be easily accessed and applied to own arts practice.</w:t>
      </w:r>
    </w:p>
    <w:p w:rsidR="00000000" w:rsidRPr="005359B2" w:rsidP="005359B2">
      <w:pPr>
        <w:pStyle w:val="AllowPageBreak"/>
      </w:pPr>
    </w:p>
    <w:p w:rsidR="00000000" w:rsidRPr="005359B2" w:rsidP="005359B2">
      <w:pPr>
        <w:pStyle w:val="Heading1"/>
      </w:pPr>
      <w:bookmarkStart w:id="11" w:name="O_791983"/>
      <w:bookmarkEnd w:id="11"/>
      <w:r w:rsidRPr="005359B2">
        <w:t>Assessment Conditions</w:t>
      </w:r>
    </w:p>
    <w:p w:rsidR="00000000" w:rsidRPr="005359B2" w:rsidP="0032082A">
      <w:pPr>
        <w:pStyle w:val="BodyText"/>
      </w:pPr>
      <w:r w:rsidRPr="005359B2">
        <w:t>Assessment must be conducted in a safe environment where evidence gathered demonstrates consistent performance o</w:t>
      </w:r>
      <w:r w:rsidRPr="005359B2">
        <w:t xml:space="preserve">f typical activities experienced in creative arts industry environments. The assessment environment must include access to: </w:t>
      </w:r>
    </w:p>
    <w:p w:rsidR="00000000" w:rsidRPr="005359B2" w:rsidP="005359B2">
      <w:pPr>
        <w:pStyle w:val="ListBullet"/>
      </w:pPr>
      <w:r w:rsidRPr="005359B2">
        <w:t>a range of relevant and current information services</w:t>
      </w:r>
    </w:p>
    <w:p w:rsidR="00000000" w:rsidRPr="005359B2" w:rsidP="005359B2">
      <w:pPr>
        <w:pStyle w:val="ListBullet"/>
      </w:pPr>
      <w:r w:rsidRPr="005359B2">
        <w:t>opportunities for discussion and feedback.</w:t>
      </w:r>
    </w:p>
    <w:p w:rsidR="00000000" w:rsidRPr="005359B2" w:rsidP="005359B2">
      <w:pPr>
        <w:pStyle w:val="BodyText"/>
      </w:pPr>
    </w:p>
    <w:p w:rsidR="00000000" w:rsidRPr="005359B2" w:rsidP="0032082A">
      <w:pPr>
        <w:pStyle w:val="BodyText"/>
      </w:pPr>
      <w:r w:rsidRPr="005359B2">
        <w:t>Assessors of this unit must satis</w:t>
      </w:r>
      <w:r w:rsidRPr="005359B2">
        <w:t>fy the requirements for assessors in applicable vocational educational and training legislation, frameworks and/or standards.</w:t>
      </w:r>
    </w:p>
    <w:p w:rsidR="00000000" w:rsidRPr="005359B2" w:rsidP="005359B2">
      <w:pPr>
        <w:pStyle w:val="Heading1"/>
      </w:pPr>
      <w:bookmarkStart w:id="12" w:name="O_791986"/>
      <w:bookmarkEnd w:id="12"/>
      <w:r w:rsidRPr="005359B2">
        <w:t>Links</w:t>
      </w:r>
    </w:p>
    <w:p w:rsidR="00000000" w:rsidRPr="005359B2" w:rsidP="0032082A">
      <w:pPr>
        <w:pStyle w:val="BodyText"/>
      </w:pPr>
      <w:r w:rsidRPr="005359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1D8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59B2" w:rsidP="005359B2"/>
    <w:sectPr w:rsidSect="005359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 w:rsidRPr="0032082A" w:rsidP="00320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2A" w:rsidP="00535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82A" w:rsidP="00535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2082A" w:rsidP="005359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 w:rsidP="00535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082A">
      <w:t>Approved</w:t>
    </w:r>
    <w:r w:rsidR="003208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08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082A">
      <w:rPr>
        <w:noProof/>
      </w:rPr>
      <w:t>4</w:t>
    </w:r>
    <w:r>
      <w:rPr>
        <w:noProof/>
      </w:rPr>
      <w:fldChar w:fldCharType="end"/>
    </w:r>
  </w:p>
  <w:p w:rsidR="005359B2" w:rsidP="00535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08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082A">
      <w:t>Service and Creative Skills Australia</w:t>
    </w:r>
    <w:r w:rsidR="0032082A">
      <w:fldChar w:fldCharType="end"/>
    </w:r>
  </w:p>
  <w:p w:rsidR="005359B2" w:rsidP="00535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9B2" w:rsidRPr="0032082A" w:rsidP="00320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82A" w:rsidRPr="002D2AF8" w:rsidP="00535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CUARES403 Research history and theory to inform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082A" w:rsidP="005359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B2" w:rsidRPr="002D2AF8" w:rsidP="00535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082A">
      <w:t>CUARES403 Research history and theory to inform own arts practice</w:t>
    </w:r>
    <w:r w:rsidR="003208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082A">
      <w:rPr>
        <w:noProof/>
      </w:rPr>
      <w:t>2 March 2025</w:t>
    </w:r>
    <w:r>
      <w:fldChar w:fldCharType="end"/>
    </w:r>
  </w:p>
  <w:p w:rsidR="005359B2" w:rsidP="00535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4C1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022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9B2"/>
  </w:style>
  <w:style w:type="character" w:customStyle="1" w:styleId="Heading1Char">
    <w:name w:val="Heading 1 Char"/>
    <w:basedOn w:val="DefaultParagraphFont"/>
    <w:link w:val="Heading1"/>
    <w:rsid w:val="00535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9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9B2"/>
    <w:rPr>
      <w:b/>
      <w:spacing w:val="0"/>
    </w:rPr>
  </w:style>
  <w:style w:type="character" w:styleId="Emphasis">
    <w:name w:val="Emphasis"/>
    <w:basedOn w:val="DefaultParagraphFont"/>
    <w:qFormat/>
    <w:rsid w:val="005359B2"/>
    <w:rPr>
      <w:i/>
    </w:rPr>
  </w:style>
  <w:style w:type="paragraph" w:customStyle="1" w:styleId="SuperHeading">
    <w:name w:val="SuperHeading"/>
    <w:basedOn w:val="Normal"/>
    <w:rsid w:val="00535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59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5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59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5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9B2"/>
  </w:style>
  <w:style w:type="paragraph" w:styleId="TableofFigures">
    <w:name w:val="table of figures"/>
    <w:basedOn w:val="Normal"/>
    <w:next w:val="Normal"/>
    <w:semiHidden/>
    <w:rsid w:val="00535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9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59B2"/>
    <w:rPr>
      <w:rFonts w:ascii="Wingdings" w:hAnsi="Wingdings"/>
    </w:rPr>
  </w:style>
  <w:style w:type="paragraph" w:customStyle="1" w:styleId="TableHeading">
    <w:name w:val="Table Heading"/>
    <w:basedOn w:val="HeadingBase"/>
    <w:rsid w:val="00535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9B2"/>
    <w:rPr>
      <w:color w:val="0033CC"/>
      <w:u w:val="none"/>
    </w:rPr>
  </w:style>
  <w:style w:type="paragraph" w:customStyle="1" w:styleId="BodyTextRight">
    <w:name w:val="Body Text Right"/>
    <w:basedOn w:val="BodyText"/>
    <w:rsid w:val="00535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9B2"/>
    <w:rPr>
      <w:sz w:val="32"/>
    </w:rPr>
  </w:style>
  <w:style w:type="paragraph" w:customStyle="1" w:styleId="HeadingProcedure">
    <w:name w:val="Heading Procedure"/>
    <w:basedOn w:val="HeadingBase"/>
    <w:next w:val="Normal"/>
    <w:rsid w:val="00535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9B2"/>
    <w:pPr>
      <w:spacing w:before="60" w:after="60"/>
    </w:pPr>
  </w:style>
  <w:style w:type="paragraph" w:styleId="ListContinue">
    <w:name w:val="List Continue"/>
    <w:basedOn w:val="List"/>
    <w:rsid w:val="005359B2"/>
    <w:pPr>
      <w:ind w:firstLine="0"/>
    </w:pPr>
  </w:style>
  <w:style w:type="paragraph" w:customStyle="1" w:styleId="ListNote">
    <w:name w:val="List Note"/>
    <w:basedOn w:val="List"/>
    <w:rsid w:val="00535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9B2"/>
    <w:rPr>
      <w:rFonts w:ascii="Courier New" w:hAnsi="Courier New"/>
    </w:rPr>
  </w:style>
  <w:style w:type="paragraph" w:customStyle="1" w:styleId="NoteBullet">
    <w:name w:val="Note Bullet"/>
    <w:basedOn w:val="Note"/>
    <w:rsid w:val="00535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9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5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9B2"/>
    <w:rPr>
      <w:b/>
      <w:smallCaps/>
    </w:rPr>
  </w:style>
  <w:style w:type="paragraph" w:customStyle="1" w:styleId="TableListNumber">
    <w:name w:val="Table List Number"/>
    <w:basedOn w:val="ListNumber"/>
    <w:rsid w:val="00535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9B2"/>
    <w:pPr>
      <w:numPr>
        <w:numId w:val="8"/>
      </w:numPr>
    </w:pPr>
  </w:style>
  <w:style w:type="paragraph" w:customStyle="1" w:styleId="ListAlpha2">
    <w:name w:val="List Alpha 2"/>
    <w:basedOn w:val="List2"/>
    <w:rsid w:val="005359B2"/>
    <w:pPr>
      <w:numPr>
        <w:numId w:val="7"/>
      </w:numPr>
    </w:pPr>
  </w:style>
  <w:style w:type="paragraph" w:styleId="List2">
    <w:name w:val="List 2"/>
    <w:basedOn w:val="BodyText"/>
    <w:rsid w:val="00535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9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59B2"/>
    <w:pPr>
      <w:numPr>
        <w:numId w:val="3"/>
      </w:numPr>
    </w:pPr>
  </w:style>
  <w:style w:type="paragraph" w:styleId="ListContinue2">
    <w:name w:val="List Continue 2"/>
    <w:basedOn w:val="List2"/>
    <w:rsid w:val="005359B2"/>
    <w:pPr>
      <w:ind w:firstLine="0"/>
    </w:pPr>
  </w:style>
  <w:style w:type="paragraph" w:styleId="ListContinue3">
    <w:name w:val="List Continue 3"/>
    <w:basedOn w:val="List3"/>
    <w:rsid w:val="005359B2"/>
    <w:pPr>
      <w:ind w:left="1021" w:firstLine="0"/>
    </w:pPr>
  </w:style>
  <w:style w:type="paragraph" w:styleId="ListContinue4">
    <w:name w:val="List Continue 4"/>
    <w:basedOn w:val="List4"/>
    <w:rsid w:val="005359B2"/>
    <w:pPr>
      <w:ind w:firstLine="0"/>
    </w:pPr>
  </w:style>
  <w:style w:type="paragraph" w:styleId="ListContinue5">
    <w:name w:val="List Continue 5"/>
    <w:basedOn w:val="List5"/>
    <w:rsid w:val="005359B2"/>
    <w:pPr>
      <w:ind w:firstLine="0"/>
    </w:pPr>
  </w:style>
  <w:style w:type="paragraph" w:styleId="ListNumber3">
    <w:name w:val="List Number 3"/>
    <w:basedOn w:val="List3"/>
    <w:rsid w:val="005359B2"/>
    <w:pPr>
      <w:numPr>
        <w:numId w:val="4"/>
      </w:numPr>
    </w:pPr>
  </w:style>
  <w:style w:type="paragraph" w:styleId="ListNumber4">
    <w:name w:val="List Number 4"/>
    <w:basedOn w:val="List4"/>
    <w:rsid w:val="005359B2"/>
    <w:pPr>
      <w:numPr>
        <w:numId w:val="5"/>
      </w:numPr>
    </w:pPr>
  </w:style>
  <w:style w:type="paragraph" w:styleId="ListNumber5">
    <w:name w:val="List Number 5"/>
    <w:basedOn w:val="List5"/>
    <w:rsid w:val="005359B2"/>
    <w:pPr>
      <w:numPr>
        <w:numId w:val="6"/>
      </w:numPr>
    </w:pPr>
  </w:style>
  <w:style w:type="paragraph" w:styleId="BlockText">
    <w:name w:val="Block Text"/>
    <w:basedOn w:val="Normal"/>
    <w:rsid w:val="00535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9B2"/>
    <w:rPr>
      <w:sz w:val="16"/>
      <w:vertAlign w:val="superscript"/>
    </w:rPr>
  </w:style>
  <w:style w:type="character" w:customStyle="1" w:styleId="Symbols">
    <w:name w:val="Symbols"/>
    <w:basedOn w:val="DefaultParagraphFont"/>
    <w:rsid w:val="005359B2"/>
    <w:rPr>
      <w:rFonts w:ascii="Symbol" w:hAnsi="Symbol"/>
    </w:rPr>
  </w:style>
  <w:style w:type="character" w:customStyle="1" w:styleId="MenuOptions">
    <w:name w:val="Menu Options"/>
    <w:basedOn w:val="DefaultParagraphFont"/>
    <w:rsid w:val="00535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9B2"/>
    <w:rPr>
      <w:b/>
    </w:rPr>
  </w:style>
  <w:style w:type="character" w:customStyle="1" w:styleId="Underlined">
    <w:name w:val="Underlined"/>
    <w:basedOn w:val="DefaultParagraphFont"/>
    <w:rsid w:val="005359B2"/>
    <w:rPr>
      <w:u w:val="single"/>
    </w:rPr>
  </w:style>
  <w:style w:type="paragraph" w:customStyle="1" w:styleId="TableBodyTextRight">
    <w:name w:val="Table Body Text Right"/>
    <w:basedOn w:val="TableBodyText"/>
    <w:rsid w:val="00535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9B2"/>
    <w:rPr>
      <w:sz w:val="18"/>
    </w:rPr>
  </w:style>
  <w:style w:type="paragraph" w:customStyle="1" w:styleId="BodySmallRight">
    <w:name w:val="Body Small Right"/>
    <w:basedOn w:val="BodyTextRight"/>
    <w:rsid w:val="005359B2"/>
    <w:rPr>
      <w:sz w:val="18"/>
      <w:szCs w:val="18"/>
    </w:rPr>
  </w:style>
  <w:style w:type="paragraph" w:customStyle="1" w:styleId="MarginEdition">
    <w:name w:val="Margin Edition"/>
    <w:basedOn w:val="MarginNote"/>
    <w:rsid w:val="00535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9B2"/>
    <w:rPr>
      <w:sz w:val="2"/>
      <w:szCs w:val="2"/>
    </w:rPr>
  </w:style>
  <w:style w:type="character" w:customStyle="1" w:styleId="Small">
    <w:name w:val="Small"/>
    <w:basedOn w:val="DefaultParagraphFont"/>
    <w:rsid w:val="005359B2"/>
    <w:rPr>
      <w:sz w:val="16"/>
    </w:rPr>
  </w:style>
  <w:style w:type="paragraph" w:customStyle="1" w:styleId="WideTable">
    <w:name w:val="Wide Table"/>
    <w:basedOn w:val="Normal"/>
    <w:rsid w:val="00535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9B2"/>
  </w:style>
  <w:style w:type="paragraph" w:styleId="Quote">
    <w:name w:val="Quote"/>
    <w:basedOn w:val="Heading1"/>
    <w:link w:val="QuoteChar"/>
    <w:qFormat/>
    <w:rsid w:val="00535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9B2"/>
    <w:pPr>
      <w:pageBreakBefore/>
    </w:pPr>
  </w:style>
  <w:style w:type="paragraph" w:customStyle="1" w:styleId="Border">
    <w:name w:val="Border"/>
    <w:basedOn w:val="Normal"/>
    <w:qFormat/>
    <w:rsid w:val="00535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9B2"/>
    <w:rPr>
      <w:u w:val="single"/>
    </w:rPr>
  </w:style>
  <w:style w:type="paragraph" w:styleId="BalloonText">
    <w:name w:val="Balloon Text"/>
    <w:basedOn w:val="Normal"/>
    <w:link w:val="BalloonTextChar"/>
    <w:rsid w:val="00535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9B2"/>
    <w:pPr>
      <w:spacing w:before="0" w:after="0"/>
    </w:pPr>
  </w:style>
  <w:style w:type="paragraph" w:customStyle="1" w:styleId="BodyTextBold">
    <w:name w:val="Body Text Bold"/>
    <w:basedOn w:val="BodyText"/>
    <w:qFormat/>
    <w:rsid w:val="005359B2"/>
    <w:rPr>
      <w:b/>
    </w:rPr>
  </w:style>
  <w:style w:type="character" w:styleId="Hyperlink">
    <w:name w:val="Hyperlink"/>
    <w:basedOn w:val="DefaultParagraphFont"/>
    <w:uiPriority w:val="99"/>
    <w:unhideWhenUsed/>
    <w:rsid w:val="00320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5205</Characters>
  <Application>Microsoft Office Word</Application>
  <DocSecurity>0</DocSecurity>
  <Lines>192</Lines>
  <Paragraphs>120</Paragraphs>
  <ScaleCrop>false</ScaleCrop>
  <Company>Author-it Software Corporation Ltd.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CUARES403 Research history and theory to inform own arts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