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AAE" w:rsidP="00131A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CUARES301 Apply knowledge of history and theory to own arts practice</w:t>
      </w:r>
      <w:r>
        <w:fldChar w:fldCharType="end"/>
      </w:r>
    </w:p>
    <w:p w:rsidR="00131AAE" w:rsidP="00131AAE">
      <w:pPr>
        <w:pStyle w:val="Version"/>
        <w:sectPr w:rsidSect="00E72E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E1A" w:rsidP="00E72E1A">
      <w:pPr>
        <w:pStyle w:val="SuperHeading"/>
      </w:pPr>
      <w:r w:rsidRPr="00E72E1A">
        <w:t>CUARES301 Apply knowledge of history and theory to own arts practice</w:t>
      </w:r>
    </w:p>
    <w:p w:rsidR="00000000" w:rsidRPr="00E72E1A" w:rsidP="00E72E1A">
      <w:pPr>
        <w:pStyle w:val="Heading1"/>
      </w:pPr>
      <w:bookmarkStart w:id="1" w:name="O_791909"/>
      <w:bookmarkEnd w:id="1"/>
      <w:r w:rsidRPr="00E72E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72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rPr>
                <w:rStyle w:val="SpecialBold"/>
              </w:rPr>
              <w:t>Comments</w:t>
            </w:r>
          </w:p>
        </w:tc>
      </w:tr>
      <w:tr w:rsidTr="00E72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t>This version first released with CUA Creative Arts and Culture Training Package version 2.0.</w:t>
            </w:r>
          </w:p>
        </w:tc>
      </w:tr>
    </w:tbl>
    <w:p w:rsidR="00000000" w:rsidRPr="00E72E1A" w:rsidP="00E72E1A">
      <w:pPr>
        <w:pStyle w:val="BodyText"/>
      </w:pPr>
    </w:p>
    <w:p w:rsidR="00000000" w:rsidRPr="00E72E1A" w:rsidP="00E72E1A">
      <w:pPr>
        <w:pStyle w:val="AllowPageBreak"/>
      </w:pPr>
    </w:p>
    <w:p w:rsidR="00000000" w:rsidRPr="00E72E1A" w:rsidP="00E72E1A">
      <w:pPr>
        <w:pStyle w:val="Heading1"/>
      </w:pPr>
      <w:bookmarkStart w:id="2" w:name="O_791910"/>
      <w:bookmarkEnd w:id="2"/>
      <w:r w:rsidRPr="00E72E1A">
        <w:t>Application</w:t>
      </w:r>
    </w:p>
    <w:p w:rsidR="00000000" w:rsidRPr="00E72E1A" w:rsidP="00131AAE">
      <w:pPr>
        <w:pStyle w:val="BodyText"/>
      </w:pPr>
      <w:r w:rsidRPr="00E72E1A">
        <w:t>This unit describes the skills and knowledge required to assess the relevance of historical and theoretical information for application to own arts practice.</w:t>
      </w:r>
    </w:p>
    <w:p w:rsidR="00000000" w:rsidRPr="00E72E1A" w:rsidP="00131AAE">
      <w:pPr>
        <w:pStyle w:val="BodyText"/>
      </w:pPr>
      <w:r w:rsidRPr="00E72E1A">
        <w:t>It applies to individuals working in any area of arts practice who use analytical ski</w:t>
      </w:r>
      <w:r w:rsidRPr="00E72E1A">
        <w:t>lls and apply some judgement and autonomy to the research process.</w:t>
      </w:r>
    </w:p>
    <w:p w:rsidR="00000000" w:rsidRPr="00E72E1A" w:rsidP="00131AAE">
      <w:pPr>
        <w:pStyle w:val="BodyText"/>
      </w:pPr>
      <w:r w:rsidRPr="00E72E1A">
        <w:t>No licensing, legislative or certification conditions apply to this unit at the time of publication.</w:t>
      </w:r>
    </w:p>
    <w:p w:rsidR="00000000" w:rsidRPr="00E72E1A" w:rsidP="00E72E1A">
      <w:pPr>
        <w:pStyle w:val="Heading1"/>
      </w:pPr>
      <w:bookmarkStart w:id="3" w:name="O_791913"/>
      <w:bookmarkEnd w:id="3"/>
      <w:r w:rsidRPr="00E72E1A">
        <w:t>Unit Sector</w:t>
      </w:r>
    </w:p>
    <w:p w:rsidR="00000000" w:rsidRPr="00E72E1A" w:rsidP="00131AAE">
      <w:pPr>
        <w:pStyle w:val="BodyText"/>
      </w:pPr>
      <w:r w:rsidRPr="00E72E1A">
        <w:t>Knowledge management – research</w:t>
      </w:r>
    </w:p>
    <w:p w:rsidR="00000000" w:rsidRPr="00E72E1A" w:rsidP="00E72E1A">
      <w:pPr>
        <w:pStyle w:val="Heading1"/>
      </w:pPr>
      <w:bookmarkStart w:id="4" w:name="O_791914"/>
      <w:bookmarkEnd w:id="4"/>
      <w:r w:rsidRPr="00E72E1A">
        <w:t xml:space="preserve">Elements </w:t>
      </w:r>
      <w:r w:rsidRPr="00E72E1A">
        <w:t>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72E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rPr>
                <w:rStyle w:val="SpecialBold"/>
              </w:rPr>
              <w:t>PERFORMANCE CRITERIA</w:t>
            </w:r>
          </w:p>
        </w:tc>
      </w:tr>
      <w:tr w:rsidTr="00E72E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2E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1. Maintain and develop knowledge of history and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t>1.1 Monitor relevant sources</w:t>
            </w:r>
            <w:r w:rsidRPr="00E72E1A">
              <w:rPr>
                <w:rStyle w:val="BoldandItalics"/>
              </w:rPr>
              <w:t xml:space="preserve"> </w:t>
            </w:r>
            <w:r w:rsidRPr="00E72E1A">
              <w:t>of industry</w:t>
            </w:r>
            <w:r w:rsidRPr="00E72E1A">
              <w:rPr>
                <w:rStyle w:val="BoldandItalics"/>
              </w:rPr>
              <w:t xml:space="preserve"> </w:t>
            </w:r>
            <w:r w:rsidRPr="00E72E1A">
              <w:t>information based on areas of interest, work and learning</w:t>
            </w:r>
          </w:p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1.2 Develop processes to review and maintain knowledge of history and theory relevant to own arts practice in consultation with appropriate people</w:t>
            </w:r>
          </w:p>
        </w:tc>
      </w:tr>
      <w:tr w:rsidTr="00E72E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 xml:space="preserve">2. Evaluate information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t>2.1 Evaluate information from range of sources</w:t>
            </w:r>
          </w:p>
          <w:p w:rsidR="00000000" w:rsidRPr="00E72E1A" w:rsidP="00E72E1A">
            <w:pPr>
              <w:pStyle w:val="BodyText"/>
            </w:pPr>
            <w:r w:rsidRPr="00E72E1A">
              <w:t>2.2 Extract and evaluate key ideas</w:t>
            </w:r>
            <w:r w:rsidRPr="00E72E1A">
              <w:rPr>
                <w:rStyle w:val="BoldandItalics"/>
              </w:rPr>
              <w:t xml:space="preserve"> </w:t>
            </w:r>
            <w:r w:rsidRPr="00E72E1A">
              <w:t>relevant to own arts practice</w:t>
            </w:r>
          </w:p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2.3 Use information in compliance with intellectual property requirements and in culturally appropriate way</w:t>
            </w:r>
          </w:p>
        </w:tc>
      </w:tr>
      <w:tr w:rsidTr="00E72E1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3. Apply i</w:t>
            </w:r>
            <w:r w:rsidRPr="00E72E1A">
              <w:t>nformation to own arts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t>3.1 Determine own ideas about ways information is used</w:t>
            </w:r>
          </w:p>
          <w:p w:rsidR="00000000" w:rsidRPr="00E72E1A" w:rsidP="00E72E1A">
            <w:pPr>
              <w:pStyle w:val="BodyText"/>
            </w:pPr>
            <w:r w:rsidRPr="00E72E1A">
              <w:t>3.2 Integrate ideas into development of own arts practice</w:t>
            </w:r>
          </w:p>
          <w:p w:rsidR="00000000" w:rsidRPr="00E72E1A" w:rsidP="00E72E1A">
            <w:pPr>
              <w:pStyle w:val="BodyText"/>
            </w:pPr>
            <w:r w:rsidRPr="00E72E1A">
              <w:t>3.3 Discuss application of knowledge of history and theory with appropriate people and incorporate feedback and</w:t>
            </w:r>
            <w:r w:rsidRPr="00E72E1A">
              <w:t xml:space="preserve"> ideas as required</w:t>
            </w:r>
          </w:p>
        </w:tc>
      </w:tr>
    </w:tbl>
    <w:p w:rsidR="00000000" w:rsidRPr="00E72E1A" w:rsidP="00E72E1A">
      <w:pPr>
        <w:pStyle w:val="BodyText"/>
      </w:pPr>
    </w:p>
    <w:p w:rsidR="00000000" w:rsidRPr="00E72E1A" w:rsidP="00E72E1A">
      <w:pPr>
        <w:pStyle w:val="AllowPageBreak"/>
      </w:pPr>
    </w:p>
    <w:p w:rsidR="00000000" w:rsidRPr="00E72E1A" w:rsidP="00E72E1A">
      <w:pPr>
        <w:pStyle w:val="Heading1"/>
      </w:pPr>
      <w:bookmarkStart w:id="5" w:name="O_791915"/>
      <w:bookmarkEnd w:id="5"/>
      <w:r w:rsidRPr="00E72E1A">
        <w:t>Foundation Skills</w:t>
      </w:r>
    </w:p>
    <w:p w:rsidR="00000000" w:rsidRPr="00131AAE" w:rsidP="00131AAE">
      <w:pPr>
        <w:pStyle w:val="BodyText"/>
        <w:rPr>
          <w:i/>
        </w:rPr>
      </w:pPr>
      <w:r w:rsidRPr="00131AA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7"/>
        <w:gridCol w:w="5730"/>
      </w:tblGrid>
      <w:tr w:rsidTr="00E72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Skill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Performance</w:t>
            </w:r>
          </w:p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Criteria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rPr>
                <w:rStyle w:val="SpecialBold"/>
              </w:rPr>
              <w:t>Description</w:t>
            </w:r>
          </w:p>
        </w:tc>
      </w:tr>
      <w:tr w:rsidTr="00E72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Reading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1.1, 2.1, 2.2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ListBullet"/>
              <w:rPr>
                <w:lang w:val="en-NZ"/>
              </w:rPr>
            </w:pPr>
            <w:r w:rsidRPr="00E72E1A">
              <w:t>Identifies useful information sources and evaluates visual and textual content to select information relevant to own practice</w:t>
            </w:r>
          </w:p>
        </w:tc>
      </w:tr>
      <w:tr w:rsidTr="00E72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Oral Communication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1.2, 3.3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ListBullet"/>
            </w:pPr>
            <w:r w:rsidRPr="00E72E1A">
              <w:t>Participates in exchanges of ideas and information with others</w:t>
            </w:r>
          </w:p>
          <w:p w:rsidR="00000000" w:rsidP="00E72E1A">
            <w:pPr>
              <w:pStyle w:val="ListBullet"/>
              <w:rPr>
                <w:lang w:val="en-NZ"/>
              </w:rPr>
            </w:pPr>
            <w:r w:rsidRPr="00E72E1A">
              <w:t>Uses listening</w:t>
            </w:r>
            <w:r w:rsidRPr="00E72E1A">
              <w:t xml:space="preserve"> and questioning to clarify and confirm understanding of other opinions</w:t>
            </w:r>
          </w:p>
        </w:tc>
      </w:tr>
      <w:tr w:rsidTr="00E72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Navigate the world of work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2.3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ListBullet"/>
              <w:rPr>
                <w:lang w:val="en-NZ"/>
              </w:rPr>
            </w:pPr>
            <w:r w:rsidRPr="00E72E1A">
              <w:t>Understands responsibility to follow legal requirements and cultural protocols when using information in own practice</w:t>
            </w:r>
          </w:p>
        </w:tc>
      </w:tr>
      <w:tr w:rsidTr="00E72E1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Get the work done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1.1, 1.2, 3.1, 3.2</w:t>
            </w:r>
          </w:p>
        </w:tc>
        <w:tc>
          <w:tcPr>
            <w:tcW w:w="5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ListBullet"/>
            </w:pPr>
            <w:r w:rsidRPr="00E72E1A">
              <w:t>Plans and organises a range of routine tasks required to inform own practice</w:t>
            </w:r>
          </w:p>
          <w:p w:rsidR="00000000" w:rsidRPr="00E72E1A" w:rsidP="00E72E1A">
            <w:pPr>
              <w:pStyle w:val="ListBullet"/>
            </w:pPr>
            <w:r w:rsidRPr="00E72E1A">
              <w:t>Determines simple organisational processes to keep up with information relevant to own practice</w:t>
            </w:r>
          </w:p>
          <w:p w:rsidR="00000000" w:rsidRPr="00E72E1A" w:rsidP="00E72E1A">
            <w:pPr>
              <w:pStyle w:val="ListBullet"/>
            </w:pPr>
            <w:r w:rsidRPr="00E72E1A">
              <w:t xml:space="preserve">Analyses theoretical information to decide how it will be used </w:t>
            </w:r>
            <w:r w:rsidRPr="00E72E1A">
              <w:t>in own practice</w:t>
            </w:r>
          </w:p>
        </w:tc>
      </w:tr>
    </w:tbl>
    <w:p w:rsidR="00000000" w:rsidRPr="00E72E1A" w:rsidP="00E72E1A">
      <w:pPr>
        <w:pStyle w:val="BodyText"/>
      </w:pPr>
    </w:p>
    <w:p w:rsidR="00000000" w:rsidRPr="00E72E1A" w:rsidP="00E72E1A">
      <w:pPr>
        <w:pStyle w:val="AllowPageBreak"/>
      </w:pPr>
    </w:p>
    <w:p w:rsidR="00000000" w:rsidRPr="00E72E1A" w:rsidP="00E72E1A">
      <w:pPr>
        <w:pStyle w:val="Heading1"/>
      </w:pPr>
      <w:bookmarkStart w:id="6" w:name="O_791917"/>
      <w:bookmarkEnd w:id="6"/>
      <w:r w:rsidRPr="00E72E1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72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 xml:space="preserve">Code and title </w:t>
            </w:r>
          </w:p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Code and title</w:t>
            </w:r>
          </w:p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rPr>
                <w:rStyle w:val="SpecialBold"/>
              </w:rPr>
              <w:t>Equivalence status</w:t>
            </w:r>
          </w:p>
        </w:tc>
      </w:tr>
      <w:tr w:rsidTr="00E72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CUARES301 Apply knowledge of history and theory to own arts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CUVRES301A Apply knowledge of history and theory to own arts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t>Equivalent unit</w:t>
            </w:r>
          </w:p>
        </w:tc>
      </w:tr>
    </w:tbl>
    <w:p w:rsidR="00000000" w:rsidRPr="00E72E1A" w:rsidP="00E72E1A">
      <w:pPr>
        <w:pStyle w:val="BodyText"/>
      </w:pPr>
    </w:p>
    <w:p w:rsidR="00000000" w:rsidRPr="00E72E1A" w:rsidP="00E72E1A">
      <w:pPr>
        <w:pStyle w:val="AllowPageBreak"/>
      </w:pPr>
    </w:p>
    <w:p w:rsidR="00000000" w:rsidRPr="00E72E1A" w:rsidP="00E72E1A">
      <w:pPr>
        <w:pStyle w:val="Heading1"/>
      </w:pPr>
      <w:bookmarkStart w:id="7" w:name="O_791924"/>
      <w:bookmarkEnd w:id="7"/>
      <w:r w:rsidRPr="00E72E1A">
        <w:t>Links</w:t>
      </w:r>
    </w:p>
    <w:p w:rsidR="00000000" w:rsidRPr="00E72E1A" w:rsidP="00131AAE">
      <w:pPr>
        <w:pStyle w:val="BodyText"/>
      </w:pPr>
      <w:r w:rsidRPr="00E72E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50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2E1A" w:rsidP="00131AAE">
      <w:pPr>
        <w:pStyle w:val="BodyText"/>
        <w:sectPr w:rsidSect="00E72E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2E1A" w:rsidP="00E72E1A">
      <w:pPr>
        <w:pStyle w:val="SuperHeading"/>
      </w:pPr>
      <w:r w:rsidRPr="00E72E1A">
        <w:t>Assessment Requirements for CUARES301 Apply knowledge of history and theory to own arts practice</w:t>
      </w:r>
    </w:p>
    <w:p w:rsidR="00000000" w:rsidRPr="00E72E1A" w:rsidP="00E72E1A">
      <w:pPr>
        <w:pStyle w:val="Heading1"/>
      </w:pPr>
      <w:bookmarkStart w:id="8" w:name="O_791919"/>
      <w:bookmarkEnd w:id="8"/>
      <w:r w:rsidRPr="00E72E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72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rPr>
                <w:rStyle w:val="SpecialBold"/>
              </w:rPr>
              <w:t>Comments</w:t>
            </w:r>
          </w:p>
        </w:tc>
      </w:tr>
      <w:tr w:rsidTr="00E72E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E1A">
            <w:pPr>
              <w:pStyle w:val="BodyText"/>
              <w:rPr>
                <w:lang w:val="en-NZ"/>
              </w:rPr>
            </w:pPr>
            <w:r w:rsidRPr="00E72E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E1A" w:rsidP="00E72E1A">
            <w:pPr>
              <w:pStyle w:val="BodyText"/>
            </w:pPr>
            <w:r w:rsidRPr="00E72E1A">
              <w:t>This version first released with CUA Creative Arts and Culture Training Package version 2.0.</w:t>
            </w:r>
          </w:p>
        </w:tc>
      </w:tr>
    </w:tbl>
    <w:p w:rsidR="00000000" w:rsidRPr="00E72E1A" w:rsidP="00E72E1A">
      <w:pPr>
        <w:pStyle w:val="BodyText"/>
      </w:pPr>
    </w:p>
    <w:p w:rsidR="00000000" w:rsidRPr="00E72E1A" w:rsidP="00E72E1A">
      <w:pPr>
        <w:pStyle w:val="AllowPageBreak"/>
      </w:pPr>
    </w:p>
    <w:p w:rsidR="00000000" w:rsidRPr="00E72E1A" w:rsidP="00E72E1A">
      <w:pPr>
        <w:pStyle w:val="Heading1"/>
      </w:pPr>
      <w:bookmarkStart w:id="9" w:name="O_791920"/>
      <w:bookmarkEnd w:id="9"/>
      <w:r w:rsidRPr="00E72E1A">
        <w:t>Performance Evidence</w:t>
      </w:r>
    </w:p>
    <w:p w:rsidR="00000000" w:rsidRPr="00E72E1A" w:rsidP="00131AAE">
      <w:pPr>
        <w:pStyle w:val="BodyText"/>
      </w:pPr>
      <w:r w:rsidRPr="00E72E1A">
        <w:t>Evidence of the ability to:</w:t>
      </w:r>
    </w:p>
    <w:p w:rsidR="00000000" w:rsidRPr="00E72E1A" w:rsidP="00E72E1A">
      <w:pPr>
        <w:pStyle w:val="ListBullet"/>
      </w:pPr>
      <w:r w:rsidRPr="00E72E1A">
        <w:t>review a range of information and evaluate its relevance to current arts practice</w:t>
      </w:r>
    </w:p>
    <w:p w:rsidR="00000000" w:rsidRPr="00E72E1A" w:rsidP="00E72E1A">
      <w:pPr>
        <w:pStyle w:val="ListBullet"/>
      </w:pPr>
      <w:r w:rsidRPr="00E72E1A">
        <w:t xml:space="preserve">maintain information for application to own creative practice  </w:t>
      </w:r>
    </w:p>
    <w:p w:rsidR="00000000" w:rsidRPr="00E72E1A" w:rsidP="00E72E1A">
      <w:pPr>
        <w:pStyle w:val="ListBullet"/>
      </w:pPr>
      <w:r w:rsidRPr="00E72E1A">
        <w:t xml:space="preserve">participate in discussions about art practice and demonstrate how feedback and ideas are used in own arts practice. </w:t>
      </w:r>
    </w:p>
    <w:p w:rsidR="00000000" w:rsidRPr="00E72E1A" w:rsidP="00E72E1A">
      <w:pPr>
        <w:pStyle w:val="BodyText"/>
      </w:pPr>
    </w:p>
    <w:p w:rsidR="00000000" w:rsidRPr="00E72E1A" w:rsidP="00131AAE">
      <w:pPr>
        <w:pStyle w:val="BodyText"/>
      </w:pPr>
      <w:r w:rsidRPr="00E72E1A">
        <w:t xml:space="preserve">Note: If a specific volume or frequency is not stated, then evidence must </w:t>
      </w:r>
      <w:r w:rsidRPr="00E72E1A">
        <w:t>be provided at least once.</w:t>
      </w:r>
    </w:p>
    <w:p w:rsidR="00000000" w:rsidRPr="00E72E1A" w:rsidP="00E72E1A">
      <w:pPr>
        <w:pStyle w:val="Heading1"/>
      </w:pPr>
      <w:bookmarkStart w:id="10" w:name="O_791921"/>
      <w:bookmarkEnd w:id="10"/>
      <w:r w:rsidRPr="00E72E1A">
        <w:t>Knowledge Evidence</w:t>
      </w:r>
    </w:p>
    <w:p w:rsidR="00000000" w:rsidRPr="00E72E1A" w:rsidP="00131AAE">
      <w:pPr>
        <w:pStyle w:val="BodyText"/>
      </w:pPr>
      <w:r w:rsidRPr="00E72E1A">
        <w:t>To complete the unit requirements safely and effectively, the individual must:</w:t>
      </w:r>
    </w:p>
    <w:p w:rsidR="00000000" w:rsidRPr="00E72E1A" w:rsidP="00E72E1A">
      <w:pPr>
        <w:pStyle w:val="ListBullet"/>
      </w:pPr>
      <w:r w:rsidRPr="00E72E1A">
        <w:t>identify sources of information on history and theory relevant to own arts practice</w:t>
      </w:r>
    </w:p>
    <w:p w:rsidR="00000000" w:rsidRPr="00E72E1A" w:rsidP="00E72E1A">
      <w:pPr>
        <w:pStyle w:val="ListBullet"/>
      </w:pPr>
      <w:r w:rsidRPr="00E72E1A">
        <w:t>describe theoretical and hist</w:t>
      </w:r>
      <w:r w:rsidRPr="00E72E1A">
        <w:t>orical contexts relevant to own arts practice</w:t>
      </w:r>
    </w:p>
    <w:p w:rsidR="00000000" w:rsidRPr="00E72E1A" w:rsidP="00E72E1A">
      <w:pPr>
        <w:pStyle w:val="ListBullet"/>
      </w:pPr>
      <w:r w:rsidRPr="00E72E1A">
        <w:t>outline ways information assists the development of own arts practice</w:t>
      </w:r>
    </w:p>
    <w:p w:rsidR="00000000" w:rsidRPr="00E72E1A" w:rsidP="00E72E1A">
      <w:pPr>
        <w:pStyle w:val="ListBullet"/>
      </w:pPr>
      <w:r w:rsidRPr="00E72E1A">
        <w:t>describe information maintenance methods that enhance own arts practice</w:t>
      </w:r>
    </w:p>
    <w:p w:rsidR="00000000" w:rsidRPr="00E72E1A" w:rsidP="00E72E1A">
      <w:pPr>
        <w:pStyle w:val="ListBullet"/>
      </w:pPr>
      <w:r w:rsidRPr="00E72E1A">
        <w:t>outline intellectual property issues and legislation relevant to the</w:t>
      </w:r>
      <w:r w:rsidRPr="00E72E1A">
        <w:t xml:space="preserve"> use of information and ideas in own work.</w:t>
      </w:r>
    </w:p>
    <w:p w:rsidR="00000000" w:rsidRPr="00E72E1A" w:rsidP="00E72E1A">
      <w:pPr>
        <w:pStyle w:val="AllowPageBreak"/>
      </w:pPr>
    </w:p>
    <w:p w:rsidR="00000000" w:rsidRPr="00E72E1A" w:rsidP="00E72E1A">
      <w:pPr>
        <w:pStyle w:val="Heading1"/>
      </w:pPr>
      <w:bookmarkStart w:id="11" w:name="O_791922"/>
      <w:bookmarkEnd w:id="11"/>
      <w:r w:rsidRPr="00E72E1A">
        <w:t>Assessment Conditions</w:t>
      </w:r>
    </w:p>
    <w:p w:rsidR="00000000" w:rsidRPr="00E72E1A" w:rsidP="00131AAE">
      <w:pPr>
        <w:pStyle w:val="BodyText"/>
      </w:pPr>
      <w:r w:rsidRPr="00E72E1A">
        <w:t>Assessment must be conducted in a safe environment where evidence gathered demonstrates consistent performance of typical activities experienced in creative arts industry env</w:t>
      </w:r>
      <w:r w:rsidRPr="00E72E1A">
        <w:t xml:space="preserve">ironments. The assessment environment must include access to: </w:t>
      </w:r>
    </w:p>
    <w:p w:rsidR="00000000" w:rsidRPr="00E72E1A" w:rsidP="00E72E1A">
      <w:pPr>
        <w:pStyle w:val="ListBullet"/>
      </w:pPr>
      <w:r w:rsidRPr="00E72E1A">
        <w:t>a range of relevant and current information services and sources</w:t>
      </w:r>
    </w:p>
    <w:p w:rsidR="00000000" w:rsidRPr="00E72E1A" w:rsidP="00E72E1A">
      <w:pPr>
        <w:pStyle w:val="ListBullet"/>
      </w:pPr>
      <w:r w:rsidRPr="00E72E1A">
        <w:t>interaction with others.</w:t>
      </w:r>
    </w:p>
    <w:p w:rsidR="00000000" w:rsidRPr="00E72E1A" w:rsidP="00E72E1A">
      <w:pPr>
        <w:pStyle w:val="BodyText"/>
      </w:pPr>
    </w:p>
    <w:p w:rsidR="00000000" w:rsidRPr="00E72E1A" w:rsidP="00131AAE">
      <w:pPr>
        <w:pStyle w:val="BodyText"/>
      </w:pPr>
      <w:r w:rsidRPr="00E72E1A">
        <w:t>Assessors of this unit must satisfy the requirements for assessors in applicable vocational education</w:t>
      </w:r>
      <w:r w:rsidRPr="00E72E1A">
        <w:t>al and training legislation, frameworks and/or standards.</w:t>
      </w:r>
    </w:p>
    <w:p w:rsidR="00000000" w:rsidRPr="00E72E1A" w:rsidP="00E72E1A">
      <w:pPr>
        <w:pStyle w:val="Heading1"/>
      </w:pPr>
      <w:bookmarkStart w:id="12" w:name="O_791925"/>
      <w:bookmarkEnd w:id="12"/>
      <w:r w:rsidRPr="00E72E1A">
        <w:t>Links</w:t>
      </w:r>
    </w:p>
    <w:p w:rsidR="00000000" w:rsidRPr="00E72E1A" w:rsidP="00131AAE">
      <w:pPr>
        <w:pStyle w:val="BodyText"/>
      </w:pPr>
      <w:r w:rsidRPr="00E72E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50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72E1A" w:rsidP="00E72E1A"/>
    <w:sectPr w:rsidSect="00E72E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1A" w:rsidRPr="00131AAE" w:rsidP="00131A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AE" w:rsidP="00E72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AAE" w:rsidP="00E72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31AAE" w:rsidP="00E72E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1A" w:rsidP="00E72E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1AAE">
      <w:t>Approved</w:t>
    </w:r>
    <w:r w:rsidR="00131A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1A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1AAE">
      <w:rPr>
        <w:noProof/>
      </w:rPr>
      <w:t>4</w:t>
    </w:r>
    <w:r>
      <w:rPr>
        <w:noProof/>
      </w:rPr>
      <w:fldChar w:fldCharType="end"/>
    </w:r>
  </w:p>
  <w:p w:rsidR="00E72E1A" w:rsidP="00E72E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1A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1AAE">
      <w:t>Service and Creative Skills Australia</w:t>
    </w:r>
    <w:r w:rsidR="00131AAE">
      <w:fldChar w:fldCharType="end"/>
    </w:r>
  </w:p>
  <w:p w:rsidR="00E72E1A" w:rsidP="00E72E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E1A" w:rsidRPr="00131AAE" w:rsidP="00131A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AAE" w:rsidRPr="002D2AF8" w:rsidP="00E72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CUARES301 Apply knowledge of history and theory to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1AAE" w:rsidP="00E72E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E1A" w:rsidRPr="002D2AF8" w:rsidP="00E72E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1AAE">
      <w:t>CUARES301 Apply knowledge of history and theory to own arts practice</w:t>
    </w:r>
    <w:r w:rsidR="00131A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1AAE">
      <w:rPr>
        <w:noProof/>
      </w:rPr>
      <w:t>2 March 2025</w:t>
    </w:r>
    <w:r>
      <w:fldChar w:fldCharType="end"/>
    </w:r>
  </w:p>
  <w:p w:rsidR="00E72E1A" w:rsidP="00E72E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44B1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2E6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E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E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E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E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E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E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E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E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E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E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E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E1A"/>
  </w:style>
  <w:style w:type="character" w:customStyle="1" w:styleId="Heading1Char">
    <w:name w:val="Heading 1 Char"/>
    <w:basedOn w:val="DefaultParagraphFont"/>
    <w:link w:val="Heading1"/>
    <w:rsid w:val="00E72E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E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E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2E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2E1A"/>
    <w:rPr>
      <w:b/>
      <w:spacing w:val="0"/>
    </w:rPr>
  </w:style>
  <w:style w:type="character" w:styleId="Emphasis">
    <w:name w:val="Emphasis"/>
    <w:basedOn w:val="DefaultParagraphFont"/>
    <w:qFormat/>
    <w:rsid w:val="00E72E1A"/>
    <w:rPr>
      <w:i/>
    </w:rPr>
  </w:style>
  <w:style w:type="paragraph" w:customStyle="1" w:styleId="SuperHeading">
    <w:name w:val="SuperHeading"/>
    <w:basedOn w:val="Normal"/>
    <w:rsid w:val="00E72E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E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72E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2E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E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E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E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E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E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E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E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E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E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E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E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E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E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E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E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E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2E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E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E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E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E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E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E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E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E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E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E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E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E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E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2E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E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E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E1A"/>
  </w:style>
  <w:style w:type="paragraph" w:styleId="TableofFigures">
    <w:name w:val="table of figures"/>
    <w:basedOn w:val="Normal"/>
    <w:next w:val="Normal"/>
    <w:semiHidden/>
    <w:rsid w:val="00E72E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E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2E1A"/>
    <w:rPr>
      <w:rFonts w:ascii="Wingdings" w:hAnsi="Wingdings"/>
    </w:rPr>
  </w:style>
  <w:style w:type="paragraph" w:customStyle="1" w:styleId="TableHeading">
    <w:name w:val="Table Heading"/>
    <w:basedOn w:val="HeadingBase"/>
    <w:rsid w:val="00E72E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E1A"/>
    <w:rPr>
      <w:color w:val="0033CC"/>
      <w:u w:val="none"/>
    </w:rPr>
  </w:style>
  <w:style w:type="paragraph" w:customStyle="1" w:styleId="BodyTextRight">
    <w:name w:val="Body Text Right"/>
    <w:basedOn w:val="BodyText"/>
    <w:rsid w:val="00E72E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E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E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E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E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E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E1A"/>
    <w:rPr>
      <w:sz w:val="32"/>
    </w:rPr>
  </w:style>
  <w:style w:type="paragraph" w:customStyle="1" w:styleId="HeadingProcedure">
    <w:name w:val="Heading Procedure"/>
    <w:basedOn w:val="HeadingBase"/>
    <w:next w:val="Normal"/>
    <w:rsid w:val="00E72E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E1A"/>
    <w:pPr>
      <w:spacing w:before="60" w:after="60"/>
    </w:pPr>
  </w:style>
  <w:style w:type="paragraph" w:styleId="ListContinue">
    <w:name w:val="List Continue"/>
    <w:basedOn w:val="List"/>
    <w:rsid w:val="00E72E1A"/>
    <w:pPr>
      <w:ind w:firstLine="0"/>
    </w:pPr>
  </w:style>
  <w:style w:type="paragraph" w:customStyle="1" w:styleId="ListNote">
    <w:name w:val="List Note"/>
    <w:basedOn w:val="List"/>
    <w:rsid w:val="00E72E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E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E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E1A"/>
    <w:rPr>
      <w:rFonts w:ascii="Courier New" w:hAnsi="Courier New"/>
    </w:rPr>
  </w:style>
  <w:style w:type="paragraph" w:customStyle="1" w:styleId="NoteBullet">
    <w:name w:val="Note Bullet"/>
    <w:basedOn w:val="Note"/>
    <w:rsid w:val="00E72E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E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E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E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E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2E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E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E1A"/>
    <w:rPr>
      <w:b/>
      <w:smallCaps/>
    </w:rPr>
  </w:style>
  <w:style w:type="paragraph" w:customStyle="1" w:styleId="TableListNumber">
    <w:name w:val="Table List Number"/>
    <w:basedOn w:val="ListNumber"/>
    <w:rsid w:val="00E72E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E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E1A"/>
    <w:pPr>
      <w:numPr>
        <w:numId w:val="8"/>
      </w:numPr>
    </w:pPr>
  </w:style>
  <w:style w:type="paragraph" w:customStyle="1" w:styleId="ListAlpha2">
    <w:name w:val="List Alpha 2"/>
    <w:basedOn w:val="List2"/>
    <w:rsid w:val="00E72E1A"/>
    <w:pPr>
      <w:numPr>
        <w:numId w:val="7"/>
      </w:numPr>
    </w:pPr>
  </w:style>
  <w:style w:type="paragraph" w:styleId="List2">
    <w:name w:val="List 2"/>
    <w:basedOn w:val="BodyText"/>
    <w:rsid w:val="00E72E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E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E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E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E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E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2E1A"/>
    <w:pPr>
      <w:numPr>
        <w:numId w:val="3"/>
      </w:numPr>
    </w:pPr>
  </w:style>
  <w:style w:type="paragraph" w:styleId="ListContinue2">
    <w:name w:val="List Continue 2"/>
    <w:basedOn w:val="List2"/>
    <w:rsid w:val="00E72E1A"/>
    <w:pPr>
      <w:ind w:firstLine="0"/>
    </w:pPr>
  </w:style>
  <w:style w:type="paragraph" w:styleId="ListContinue3">
    <w:name w:val="List Continue 3"/>
    <w:basedOn w:val="List3"/>
    <w:rsid w:val="00E72E1A"/>
    <w:pPr>
      <w:ind w:left="1021" w:firstLine="0"/>
    </w:pPr>
  </w:style>
  <w:style w:type="paragraph" w:styleId="ListContinue4">
    <w:name w:val="List Continue 4"/>
    <w:basedOn w:val="List4"/>
    <w:rsid w:val="00E72E1A"/>
    <w:pPr>
      <w:ind w:firstLine="0"/>
    </w:pPr>
  </w:style>
  <w:style w:type="paragraph" w:styleId="ListContinue5">
    <w:name w:val="List Continue 5"/>
    <w:basedOn w:val="List5"/>
    <w:rsid w:val="00E72E1A"/>
    <w:pPr>
      <w:ind w:firstLine="0"/>
    </w:pPr>
  </w:style>
  <w:style w:type="paragraph" w:styleId="ListNumber3">
    <w:name w:val="List Number 3"/>
    <w:basedOn w:val="List3"/>
    <w:rsid w:val="00E72E1A"/>
    <w:pPr>
      <w:numPr>
        <w:numId w:val="4"/>
      </w:numPr>
    </w:pPr>
  </w:style>
  <w:style w:type="paragraph" w:styleId="ListNumber4">
    <w:name w:val="List Number 4"/>
    <w:basedOn w:val="List4"/>
    <w:rsid w:val="00E72E1A"/>
    <w:pPr>
      <w:numPr>
        <w:numId w:val="5"/>
      </w:numPr>
    </w:pPr>
  </w:style>
  <w:style w:type="paragraph" w:styleId="ListNumber5">
    <w:name w:val="List Number 5"/>
    <w:basedOn w:val="List5"/>
    <w:rsid w:val="00E72E1A"/>
    <w:pPr>
      <w:numPr>
        <w:numId w:val="6"/>
      </w:numPr>
    </w:pPr>
  </w:style>
  <w:style w:type="paragraph" w:styleId="BlockText">
    <w:name w:val="Block Text"/>
    <w:basedOn w:val="Normal"/>
    <w:rsid w:val="00E72E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E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E1A"/>
    <w:rPr>
      <w:sz w:val="16"/>
      <w:vertAlign w:val="superscript"/>
    </w:rPr>
  </w:style>
  <w:style w:type="character" w:customStyle="1" w:styleId="Symbols">
    <w:name w:val="Symbols"/>
    <w:basedOn w:val="DefaultParagraphFont"/>
    <w:rsid w:val="00E72E1A"/>
    <w:rPr>
      <w:rFonts w:ascii="Symbol" w:hAnsi="Symbol"/>
    </w:rPr>
  </w:style>
  <w:style w:type="character" w:customStyle="1" w:styleId="MenuOptions">
    <w:name w:val="Menu Options"/>
    <w:basedOn w:val="DefaultParagraphFont"/>
    <w:rsid w:val="00E72E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E1A"/>
    <w:rPr>
      <w:b/>
    </w:rPr>
  </w:style>
  <w:style w:type="character" w:customStyle="1" w:styleId="Underlined">
    <w:name w:val="Underlined"/>
    <w:basedOn w:val="DefaultParagraphFont"/>
    <w:rsid w:val="00E72E1A"/>
    <w:rPr>
      <w:u w:val="single"/>
    </w:rPr>
  </w:style>
  <w:style w:type="paragraph" w:customStyle="1" w:styleId="TableBodyTextRight">
    <w:name w:val="Table Body Text Right"/>
    <w:basedOn w:val="TableBodyText"/>
    <w:rsid w:val="00E72E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E1A"/>
    <w:rPr>
      <w:sz w:val="18"/>
    </w:rPr>
  </w:style>
  <w:style w:type="paragraph" w:customStyle="1" w:styleId="BodySmallRight">
    <w:name w:val="Body Small Right"/>
    <w:basedOn w:val="BodyTextRight"/>
    <w:rsid w:val="00E72E1A"/>
    <w:rPr>
      <w:sz w:val="18"/>
      <w:szCs w:val="18"/>
    </w:rPr>
  </w:style>
  <w:style w:type="paragraph" w:customStyle="1" w:styleId="MarginEdition">
    <w:name w:val="Margin Edition"/>
    <w:basedOn w:val="MarginNote"/>
    <w:rsid w:val="00E72E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E1A"/>
    <w:rPr>
      <w:sz w:val="2"/>
      <w:szCs w:val="2"/>
    </w:rPr>
  </w:style>
  <w:style w:type="character" w:customStyle="1" w:styleId="Small">
    <w:name w:val="Small"/>
    <w:basedOn w:val="DefaultParagraphFont"/>
    <w:rsid w:val="00E72E1A"/>
    <w:rPr>
      <w:sz w:val="16"/>
    </w:rPr>
  </w:style>
  <w:style w:type="paragraph" w:customStyle="1" w:styleId="WideTable">
    <w:name w:val="Wide Table"/>
    <w:basedOn w:val="Normal"/>
    <w:rsid w:val="00E72E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E1A"/>
  </w:style>
  <w:style w:type="paragraph" w:styleId="Quote">
    <w:name w:val="Quote"/>
    <w:basedOn w:val="Heading1"/>
    <w:link w:val="QuoteChar"/>
    <w:qFormat/>
    <w:rsid w:val="00E72E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E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E1A"/>
    <w:pPr>
      <w:pageBreakBefore/>
    </w:pPr>
  </w:style>
  <w:style w:type="paragraph" w:customStyle="1" w:styleId="Border">
    <w:name w:val="Border"/>
    <w:basedOn w:val="Normal"/>
    <w:qFormat/>
    <w:rsid w:val="00E72E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E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E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E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E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E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E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E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E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E1A"/>
    <w:rPr>
      <w:u w:val="single"/>
    </w:rPr>
  </w:style>
  <w:style w:type="paragraph" w:styleId="BalloonText">
    <w:name w:val="Balloon Text"/>
    <w:basedOn w:val="Normal"/>
    <w:link w:val="BalloonTextChar"/>
    <w:rsid w:val="00E7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E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E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E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E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E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E1A"/>
    <w:pPr>
      <w:spacing w:before="0" w:after="0"/>
    </w:pPr>
  </w:style>
  <w:style w:type="paragraph" w:customStyle="1" w:styleId="BodyTextBold">
    <w:name w:val="Body Text Bold"/>
    <w:basedOn w:val="BodyText"/>
    <w:qFormat/>
    <w:rsid w:val="00E72E1A"/>
    <w:rPr>
      <w:b/>
    </w:rPr>
  </w:style>
  <w:style w:type="character" w:styleId="Hyperlink">
    <w:name w:val="Hyperlink"/>
    <w:basedOn w:val="DefaultParagraphFont"/>
    <w:uiPriority w:val="99"/>
    <w:unhideWhenUsed/>
    <w:rsid w:val="00131A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4619</Characters>
  <Application>Microsoft Office Word</Application>
  <DocSecurity>0</DocSecurity>
  <Lines>171</Lines>
  <Paragraphs>109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CUARES301 Apply knowledge of history and theory to own arts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2025-03-01T14:58:00Z</dcterms:created>
  <dcterms:modified xsi:type="dcterms:W3CDTF">2025-03-01T14:58:00Z</dcterms:modified>
</cp:coreProperties>
</file>