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4F02" w:rsidP="00A74F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CUAPYR415 Plan close proximity fireworks displays</w:t>
      </w:r>
      <w:r>
        <w:fldChar w:fldCharType="end"/>
      </w:r>
    </w:p>
    <w:p w:rsidR="00A74F02" w:rsidP="00A74F02">
      <w:pPr>
        <w:pStyle w:val="Version"/>
        <w:sectPr w:rsidSect="00DC65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658C" w:rsidP="00DC658C">
      <w:pPr>
        <w:pStyle w:val="SuperHeading"/>
      </w:pPr>
      <w:r w:rsidRPr="00DC658C">
        <w:t>CUAPYR415 Plan close proximity fireworks displays</w:t>
      </w:r>
    </w:p>
    <w:p w:rsidR="00000000" w:rsidRPr="00DC658C" w:rsidP="00DC658C">
      <w:pPr>
        <w:pStyle w:val="Heading1"/>
      </w:pPr>
      <w:bookmarkStart w:id="1" w:name="O_1162748"/>
      <w:bookmarkEnd w:id="1"/>
      <w:r w:rsidRPr="00DC658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C658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58C" w:rsidP="00DC658C">
            <w:pPr>
              <w:pStyle w:val="BodyText"/>
            </w:pPr>
            <w:r w:rsidRPr="00DC658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58C">
            <w:pPr>
              <w:pStyle w:val="BodyText"/>
              <w:rPr>
                <w:lang w:val="en-NZ"/>
              </w:rPr>
            </w:pPr>
            <w:r w:rsidRPr="00DC658C">
              <w:rPr>
                <w:rStyle w:val="SpecialBold"/>
              </w:rPr>
              <w:t>Comments</w:t>
            </w:r>
          </w:p>
        </w:tc>
      </w:tr>
      <w:tr w:rsidTr="00DC658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58C">
            <w:pPr>
              <w:pStyle w:val="BodyText"/>
              <w:rPr>
                <w:lang w:val="en-NZ"/>
              </w:rPr>
            </w:pPr>
            <w:r w:rsidRPr="00DC658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58C" w:rsidP="00DC658C">
            <w:pPr>
              <w:pStyle w:val="BodyText"/>
            </w:pPr>
            <w:r w:rsidRPr="00DC658C">
              <w:t>This version first released with CUA Creative Arts and Culture Training Package Version 5.0.</w:t>
            </w:r>
          </w:p>
        </w:tc>
      </w:tr>
    </w:tbl>
    <w:p w:rsidR="00000000" w:rsidRPr="00DC658C" w:rsidP="00DC658C">
      <w:pPr>
        <w:pStyle w:val="BodyText"/>
      </w:pPr>
    </w:p>
    <w:p w:rsidR="00000000" w:rsidRPr="00DC658C" w:rsidP="00DC658C">
      <w:pPr>
        <w:pStyle w:val="AllowPageBreak"/>
      </w:pPr>
    </w:p>
    <w:p w:rsidR="00000000" w:rsidRPr="00DC658C" w:rsidP="00DC658C">
      <w:pPr>
        <w:pStyle w:val="Heading1"/>
      </w:pPr>
      <w:bookmarkStart w:id="2" w:name="O_1162753"/>
      <w:bookmarkEnd w:id="2"/>
      <w:r w:rsidRPr="00DC658C">
        <w:t>Application</w:t>
      </w:r>
    </w:p>
    <w:p w:rsidR="00000000" w:rsidRPr="00DC658C" w:rsidP="00A74F02">
      <w:pPr>
        <w:pStyle w:val="BodyText"/>
      </w:pPr>
      <w:r w:rsidRPr="00DC658C">
        <w:t>This unit describes the performance outcomes, skills and knowledge requi</w:t>
      </w:r>
      <w:r w:rsidRPr="00DC658C">
        <w:t>red to plan close proximity fireworks displays based on client briefs.</w:t>
      </w:r>
    </w:p>
    <w:p w:rsidR="00000000" w:rsidRPr="00DC658C" w:rsidP="00A74F02">
      <w:pPr>
        <w:pStyle w:val="BodyText"/>
      </w:pPr>
      <w:r w:rsidRPr="00DC658C">
        <w:t>The unit applies to those who work autonomously in a team environment as they take responsibility for planning and designing displays based on client briefs and ensuring that persons in</w:t>
      </w:r>
      <w:r w:rsidRPr="00DC658C">
        <w:t>volved in displays are properly trained. They may be responsible for supervising others.</w:t>
      </w:r>
    </w:p>
    <w:p w:rsidR="00000000" w:rsidRPr="00DC658C" w:rsidP="00A74F02">
      <w:pPr>
        <w:pStyle w:val="BodyText"/>
      </w:pPr>
      <w:r w:rsidRPr="00DC658C">
        <w:t xml:space="preserve">Licensing and legislative requirements apply to this unit but vary according to state/territory jurisdictions. </w:t>
      </w:r>
    </w:p>
    <w:p w:rsidR="00000000" w:rsidRPr="00DC658C" w:rsidP="00A74F02">
      <w:pPr>
        <w:pStyle w:val="BodyText"/>
      </w:pPr>
      <w:r w:rsidRPr="00DC658C">
        <w:t xml:space="preserve">Completion of this unit does not automatically qualify </w:t>
      </w:r>
      <w:r w:rsidRPr="00DC658C">
        <w:t>a person to obtain a licence to operate in any Australian state or territory.</w:t>
      </w:r>
    </w:p>
    <w:p w:rsidR="00000000" w:rsidRPr="00DC658C" w:rsidP="00A74F02">
      <w:pPr>
        <w:pStyle w:val="BodyText"/>
      </w:pPr>
      <w:r w:rsidRPr="00DC658C">
        <w:t>Users are advised to check with the relevant licensing authority and work within the requirements and guidelines set down by those authorities.</w:t>
      </w:r>
    </w:p>
    <w:p w:rsidR="00000000" w:rsidRPr="00DC658C" w:rsidP="00A74F02">
      <w:pPr>
        <w:pStyle w:val="BodyText"/>
      </w:pPr>
      <w:r w:rsidRPr="00DC658C">
        <w:t>This unit is closely based on work</w:t>
      </w:r>
      <w:r w:rsidRPr="00DC658C">
        <w:t xml:space="preserve"> completed by the Queensland Department of Natural Resources and Mines.</w:t>
      </w:r>
    </w:p>
    <w:p w:rsidR="00000000" w:rsidRPr="00DC658C" w:rsidP="00DC658C">
      <w:pPr>
        <w:pStyle w:val="Heading1"/>
      </w:pPr>
      <w:bookmarkStart w:id="3" w:name="O_1162752"/>
      <w:bookmarkEnd w:id="3"/>
      <w:r w:rsidRPr="00DC658C">
        <w:t>Unit Sector</w:t>
      </w:r>
    </w:p>
    <w:p w:rsidR="00000000" w:rsidRPr="00DC658C" w:rsidP="00A74F02">
      <w:pPr>
        <w:pStyle w:val="BodyText"/>
      </w:pPr>
      <w:r w:rsidRPr="00DC658C">
        <w:t>Media and Entertainment Production – Pyrotechnics</w:t>
      </w:r>
    </w:p>
    <w:p w:rsidR="00000000" w:rsidRPr="00DC658C" w:rsidP="00DC658C">
      <w:pPr>
        <w:pStyle w:val="Heading1"/>
      </w:pPr>
      <w:bookmarkStart w:id="4" w:name="O_1162751"/>
      <w:bookmarkEnd w:id="4"/>
      <w:r w:rsidRPr="00DC658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A74F0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58C" w:rsidP="00DC658C">
            <w:pPr>
              <w:pStyle w:val="BodyText"/>
            </w:pPr>
            <w:r w:rsidRPr="00DC658C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58C">
            <w:pPr>
              <w:pStyle w:val="BodyText"/>
              <w:rPr>
                <w:lang w:val="en-NZ"/>
              </w:rPr>
            </w:pPr>
            <w:r w:rsidRPr="00DC658C">
              <w:rPr>
                <w:rStyle w:val="SpecialBold"/>
              </w:rPr>
              <w:t>PERFORMANCE CRITERIA</w:t>
            </w:r>
          </w:p>
        </w:tc>
      </w:tr>
      <w:tr w:rsidTr="00A74F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58C" w:rsidP="00DC658C">
            <w:pPr>
              <w:pStyle w:val="BodyText"/>
            </w:pPr>
            <w:r w:rsidRPr="00DC658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58C">
            <w:pPr>
              <w:pStyle w:val="BodyText"/>
              <w:rPr>
                <w:lang w:val="en-NZ"/>
              </w:rPr>
            </w:pPr>
            <w:r w:rsidRPr="00DC658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74F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58C">
            <w:pPr>
              <w:pStyle w:val="List"/>
              <w:rPr>
                <w:lang w:val="en-NZ"/>
              </w:rPr>
            </w:pPr>
            <w:r w:rsidRPr="00DC658C">
              <w:t xml:space="preserve">1. Develop policies and procedures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58C" w:rsidP="00DC658C">
            <w:pPr>
              <w:pStyle w:val="List"/>
            </w:pPr>
            <w:r w:rsidRPr="00DC658C">
              <w:t>1.1 Identify fireworks display requirements in consultation with required personn</w:t>
            </w:r>
            <w:r w:rsidRPr="00DC658C">
              <w:t>el</w:t>
            </w:r>
          </w:p>
          <w:p w:rsidR="00000000" w:rsidRPr="00DC658C" w:rsidP="00DC658C">
            <w:pPr>
              <w:pStyle w:val="List"/>
            </w:pPr>
            <w:r w:rsidRPr="00DC658C">
              <w:t>1.2 Develop organisational policies relating to planning close proximity fireworks displays in consultation with required personnel</w:t>
            </w:r>
          </w:p>
          <w:p w:rsidR="00000000" w:rsidRPr="00DC658C" w:rsidP="00DC658C">
            <w:pPr>
              <w:pStyle w:val="List"/>
            </w:pPr>
            <w:r w:rsidRPr="00DC658C">
              <w:t>1.3 Develop safety management systems according to state or territory regulatory requirements</w:t>
            </w:r>
          </w:p>
          <w:p w:rsidR="00000000" w:rsidRPr="00DC658C" w:rsidP="00DC658C">
            <w:pPr>
              <w:pStyle w:val="List"/>
            </w:pPr>
            <w:r w:rsidRPr="00DC658C">
              <w:t>1.4 Undertake emergency pla</w:t>
            </w:r>
            <w:r w:rsidRPr="00DC658C">
              <w:t>nning and develop emergency procedures according to state or territory regulatory requirements</w:t>
            </w:r>
          </w:p>
          <w:p w:rsidR="00000000" w:rsidRPr="00DC658C" w:rsidP="00DC658C">
            <w:pPr>
              <w:pStyle w:val="List"/>
            </w:pPr>
            <w:r w:rsidRPr="00DC658C">
              <w:t>1.5 Develop quality management systems according to state or territory regulatory requirements</w:t>
            </w:r>
          </w:p>
          <w:p w:rsidR="00000000" w:rsidP="00DC658C">
            <w:pPr>
              <w:pStyle w:val="List"/>
              <w:rPr>
                <w:lang w:val="en-NZ"/>
              </w:rPr>
            </w:pPr>
            <w:r w:rsidRPr="00DC658C">
              <w:t>1.6 Establish procedures for purchasing and handling fireworks acc</w:t>
            </w:r>
            <w:r w:rsidRPr="00DC658C">
              <w:t>ording to state or territory regulatory requirements</w:t>
            </w:r>
          </w:p>
        </w:tc>
      </w:tr>
      <w:tr w:rsidTr="00A74F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58C">
            <w:pPr>
              <w:pStyle w:val="List"/>
              <w:rPr>
                <w:lang w:val="en-NZ"/>
              </w:rPr>
            </w:pPr>
            <w:r w:rsidRPr="00DC658C">
              <w:t>2. Develop contractual briefs for close proximity fireworks displays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58C" w:rsidP="00DC658C">
            <w:pPr>
              <w:pStyle w:val="List"/>
            </w:pPr>
            <w:r w:rsidRPr="00DC658C">
              <w:t>2.1 Assess key objectives of proposed events relating to workplace risks and organisational requirements</w:t>
            </w:r>
          </w:p>
          <w:p w:rsidR="00000000" w:rsidRPr="00DC658C" w:rsidP="00DC658C">
            <w:pPr>
              <w:pStyle w:val="List"/>
            </w:pPr>
            <w:r w:rsidRPr="00DC658C">
              <w:t xml:space="preserve">2.2 Present proposals to clients and negotiate changes as required </w:t>
            </w:r>
          </w:p>
          <w:p w:rsidR="00000000" w:rsidP="00DC658C">
            <w:pPr>
              <w:pStyle w:val="List"/>
              <w:rPr>
                <w:lang w:val="en-NZ"/>
              </w:rPr>
            </w:pPr>
            <w:r w:rsidRPr="00DC658C">
              <w:t>2.3 Complete proposals as contractual briefs</w:t>
            </w:r>
          </w:p>
        </w:tc>
      </w:tr>
      <w:tr w:rsidTr="00A74F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58C">
            <w:pPr>
              <w:pStyle w:val="List"/>
              <w:rPr>
                <w:lang w:val="en-NZ"/>
              </w:rPr>
            </w:pPr>
            <w:r w:rsidRPr="00DC658C">
              <w:t>3. Plan displays in line with briefs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58C" w:rsidP="00DC658C">
            <w:pPr>
              <w:pStyle w:val="List"/>
            </w:pPr>
            <w:r w:rsidRPr="00DC658C">
              <w:t>3.1 Choose display sites in venues that meet client needs</w:t>
            </w:r>
          </w:p>
          <w:p w:rsidR="00000000" w:rsidRPr="00DC658C" w:rsidP="00DC658C">
            <w:pPr>
              <w:pStyle w:val="List"/>
            </w:pPr>
            <w:r w:rsidRPr="00DC658C">
              <w:t>3.2 Select fireworks that suit venue and displa</w:t>
            </w:r>
            <w:r w:rsidRPr="00DC658C">
              <w:t xml:space="preserve">y requirements </w:t>
            </w:r>
          </w:p>
          <w:p w:rsidR="00000000" w:rsidRPr="00DC658C" w:rsidP="00DC658C">
            <w:pPr>
              <w:pStyle w:val="List"/>
            </w:pPr>
            <w:r w:rsidRPr="00DC658C">
              <w:t>3.3 Make statutory notifications according to state or territory regulatory requirements</w:t>
            </w:r>
          </w:p>
          <w:p w:rsidR="00000000" w:rsidP="00DC658C">
            <w:pPr>
              <w:pStyle w:val="List"/>
              <w:rPr>
                <w:lang w:val="en-NZ"/>
              </w:rPr>
            </w:pPr>
            <w:r w:rsidRPr="00DC658C">
              <w:t>3.4 Prepare planning documentation and organise insurance according to state or territory regulatory requirements</w:t>
            </w:r>
          </w:p>
        </w:tc>
      </w:tr>
      <w:tr w:rsidTr="00A74F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58C">
            <w:pPr>
              <w:pStyle w:val="List"/>
              <w:rPr>
                <w:lang w:val="en-NZ"/>
              </w:rPr>
            </w:pPr>
            <w:r w:rsidRPr="00DC658C">
              <w:t>4. Implement procedures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58C" w:rsidP="00DC658C">
            <w:pPr>
              <w:pStyle w:val="List"/>
            </w:pPr>
            <w:r w:rsidRPr="00DC658C">
              <w:t>4.1 Implemen</w:t>
            </w:r>
            <w:r w:rsidRPr="00DC658C">
              <w:t>t organisational policies and procedures relating to safety, quality management and emergency responses</w:t>
            </w:r>
          </w:p>
          <w:p w:rsidR="00000000" w:rsidRPr="00DC658C" w:rsidP="00DC658C">
            <w:pPr>
              <w:pStyle w:val="List"/>
            </w:pPr>
            <w:r w:rsidRPr="00DC658C">
              <w:t>4.2 Identify organisational training needs, particularly relating to procedures for handling fireworks</w:t>
            </w:r>
          </w:p>
          <w:p w:rsidR="00000000" w:rsidRPr="00DC658C" w:rsidP="00DC658C">
            <w:pPr>
              <w:pStyle w:val="List"/>
            </w:pPr>
            <w:r w:rsidRPr="00DC658C">
              <w:t>4.3 Develop and implement organisational training</w:t>
            </w:r>
          </w:p>
          <w:p w:rsidR="00000000" w:rsidRPr="00DC658C" w:rsidP="00DC658C">
            <w:pPr>
              <w:pStyle w:val="List"/>
            </w:pPr>
            <w:r w:rsidRPr="00DC658C">
              <w:t xml:space="preserve">4.4 Evaluate effectiveness of planning procedures for fireworks displays and note areas for improvement in consultation with required personnel </w:t>
            </w:r>
          </w:p>
        </w:tc>
      </w:tr>
    </w:tbl>
    <w:p w:rsidR="00000000" w:rsidRPr="00DC658C" w:rsidP="00DC658C">
      <w:pPr>
        <w:pStyle w:val="BodyText"/>
      </w:pPr>
    </w:p>
    <w:p w:rsidR="00000000" w:rsidRPr="00DC658C" w:rsidP="00DC658C">
      <w:pPr>
        <w:pStyle w:val="AllowPageBreak"/>
      </w:pPr>
    </w:p>
    <w:p w:rsidR="00000000" w:rsidRPr="00DC658C" w:rsidP="00DC658C">
      <w:pPr>
        <w:pStyle w:val="Heading1"/>
      </w:pPr>
      <w:bookmarkStart w:id="5" w:name="O_1162750"/>
      <w:bookmarkEnd w:id="5"/>
      <w:r w:rsidRPr="00DC658C">
        <w:t>Foundation Skills</w:t>
      </w:r>
    </w:p>
    <w:p w:rsidR="00000000" w:rsidRPr="00A74F02" w:rsidP="00A74F02">
      <w:pPr>
        <w:pStyle w:val="BodyText"/>
        <w:rPr>
          <w:i/>
        </w:rPr>
      </w:pPr>
      <w:r w:rsidRPr="00A74F02">
        <w:rPr>
          <w:rStyle w:val="Emphasis"/>
        </w:rPr>
        <w:t>This section describes those language, literacy, numeracy and employmen</w:t>
      </w:r>
      <w:r w:rsidRPr="00A74F02">
        <w:rPr>
          <w:rStyle w:val="Emphasis"/>
        </w:rPr>
        <w:t>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51"/>
        <w:gridCol w:w="6745"/>
      </w:tblGrid>
      <w:tr w:rsidTr="00A74F0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58C" w:rsidP="00DC658C">
            <w:pPr>
              <w:pStyle w:val="BodyText"/>
            </w:pPr>
            <w:r w:rsidRPr="00DC658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58C">
            <w:pPr>
              <w:pStyle w:val="BodyText"/>
              <w:rPr>
                <w:lang w:val="en-NZ"/>
              </w:rPr>
            </w:pPr>
            <w:r w:rsidRPr="00DC658C">
              <w:rPr>
                <w:rStyle w:val="SpecialBold"/>
              </w:rPr>
              <w:t>DESCRIPTION</w:t>
            </w:r>
          </w:p>
        </w:tc>
      </w:tr>
      <w:tr w:rsidTr="00A74F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58C">
            <w:pPr>
              <w:pStyle w:val="BodyText"/>
              <w:rPr>
                <w:lang w:val="en-NZ"/>
              </w:rPr>
            </w:pPr>
            <w:r w:rsidRPr="00DC658C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658C">
            <w:pPr>
              <w:pStyle w:val="ListBullet"/>
              <w:rPr>
                <w:lang w:val="en-NZ"/>
              </w:rPr>
            </w:pPr>
            <w:r w:rsidRPr="00DC658C">
              <w:t>Obtains information from different written sources</w:t>
            </w:r>
          </w:p>
        </w:tc>
      </w:tr>
      <w:tr w:rsidTr="00A74F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58C">
            <w:pPr>
              <w:pStyle w:val="BodyText"/>
              <w:rPr>
                <w:lang w:val="en-NZ"/>
              </w:rPr>
            </w:pPr>
            <w:r w:rsidRPr="00DC658C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658C">
            <w:pPr>
              <w:pStyle w:val="ListBullet"/>
              <w:rPr>
                <w:lang w:val="en-NZ"/>
              </w:rPr>
            </w:pPr>
            <w:r w:rsidRPr="00DC658C">
              <w:t>Generates different documentation relating to planning and evaluating close proximity fireworks displays</w:t>
            </w:r>
          </w:p>
        </w:tc>
      </w:tr>
      <w:tr w:rsidTr="00A74F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58C">
            <w:pPr>
              <w:pStyle w:val="BodyText"/>
              <w:rPr>
                <w:lang w:val="en-NZ"/>
              </w:rPr>
            </w:pPr>
            <w:r w:rsidRPr="00DC658C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C658C" w:rsidP="00DC658C">
            <w:pPr>
              <w:pStyle w:val="ListBullet"/>
            </w:pPr>
            <w:r w:rsidRPr="00DC658C">
              <w:t>Obtains information by listening and questioning</w:t>
            </w:r>
          </w:p>
          <w:p w:rsidR="00000000" w:rsidRPr="00DC658C" w:rsidP="00DC658C">
            <w:pPr>
              <w:pStyle w:val="ListBullet"/>
            </w:pPr>
            <w:r w:rsidRPr="00DC658C">
              <w:t>Discusses ideas and solutions</w:t>
            </w:r>
          </w:p>
          <w:p w:rsidR="00000000" w:rsidP="00DC658C">
            <w:pPr>
              <w:pStyle w:val="ListBullet"/>
              <w:rPr>
                <w:lang w:val="en-NZ"/>
              </w:rPr>
            </w:pPr>
            <w:r w:rsidRPr="00DC658C">
              <w:t>Contributes information and expresses requirements using clear language</w:t>
            </w:r>
          </w:p>
        </w:tc>
      </w:tr>
      <w:tr w:rsidTr="00A74F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58C">
            <w:pPr>
              <w:pStyle w:val="BodyText"/>
              <w:rPr>
                <w:lang w:val="en-NZ"/>
              </w:rPr>
            </w:pPr>
            <w:r w:rsidRPr="00DC658C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658C">
            <w:pPr>
              <w:pStyle w:val="ListBullet"/>
              <w:rPr>
                <w:lang w:val="en-NZ"/>
              </w:rPr>
            </w:pPr>
            <w:r w:rsidRPr="00DC658C">
              <w:t>Interprets budgets when planning fireworks displays for clients</w:t>
            </w:r>
          </w:p>
        </w:tc>
      </w:tr>
      <w:tr w:rsidTr="00A74F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58C">
            <w:pPr>
              <w:pStyle w:val="BodyText"/>
              <w:rPr>
                <w:lang w:val="en-NZ"/>
              </w:rPr>
            </w:pPr>
            <w:r w:rsidRPr="00DC658C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C658C" w:rsidP="00DC658C">
            <w:pPr>
              <w:pStyle w:val="ListBullet"/>
            </w:pPr>
            <w:r w:rsidRPr="00DC658C">
              <w:t>Works independently and collaboratively within broad parameters, with a strong sense of res</w:t>
            </w:r>
            <w:r w:rsidRPr="00DC658C">
              <w:t xml:space="preserve">ponsibility for goals, plans, decisions and outcomes </w:t>
            </w:r>
          </w:p>
          <w:p w:rsidR="00000000" w:rsidRPr="00DC658C" w:rsidP="00DC658C">
            <w:pPr>
              <w:pStyle w:val="ListBullet"/>
            </w:pPr>
            <w:r w:rsidRPr="00DC658C">
              <w:t>Takes responsibility for following organisational policies and meeting legal and regulatory responsibilities within scope of own role</w:t>
            </w:r>
          </w:p>
          <w:p w:rsidR="00000000" w:rsidP="00DC658C">
            <w:pPr>
              <w:pStyle w:val="ListBullet"/>
              <w:rPr>
                <w:lang w:val="en-NZ"/>
              </w:rPr>
            </w:pPr>
            <w:r w:rsidRPr="00DC658C">
              <w:t>Follows workplace protocols</w:t>
            </w:r>
          </w:p>
        </w:tc>
      </w:tr>
      <w:tr w:rsidTr="00A74F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58C">
            <w:pPr>
              <w:pStyle w:val="BodyText"/>
              <w:rPr>
                <w:lang w:val="en-NZ"/>
              </w:rPr>
            </w:pPr>
            <w:r w:rsidRPr="00DC658C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C658C" w:rsidP="00DC658C">
            <w:pPr>
              <w:pStyle w:val="ListBullet"/>
            </w:pPr>
            <w:r w:rsidRPr="00DC658C">
              <w:t>Takes account of the perspect</w:t>
            </w:r>
            <w:r w:rsidRPr="00DC658C">
              <w:t xml:space="preserve">ives of others when negotiating plans for close proximity fireworks displays </w:t>
            </w:r>
          </w:p>
          <w:p w:rsidR="00000000" w:rsidP="00DC658C">
            <w:pPr>
              <w:pStyle w:val="ListBullet"/>
              <w:rPr>
                <w:lang w:val="en-NZ"/>
              </w:rPr>
            </w:pPr>
            <w:r w:rsidRPr="00DC658C">
              <w:t>Provides feedback to others in training situations</w:t>
            </w:r>
          </w:p>
        </w:tc>
      </w:tr>
      <w:tr w:rsidTr="00A74F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58C">
            <w:pPr>
              <w:pStyle w:val="BodyText"/>
              <w:rPr>
                <w:lang w:val="en-NZ"/>
              </w:rPr>
            </w:pPr>
            <w:r w:rsidRPr="00DC658C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C658C" w:rsidP="00DC658C">
            <w:pPr>
              <w:pStyle w:val="ListBullet"/>
            </w:pPr>
            <w:r w:rsidRPr="00DC658C">
              <w:t>Adopts a methodical and logical approach to planning close proximity fireworks displays that meet</w:t>
            </w:r>
            <w:r w:rsidRPr="00DC658C">
              <w:t xml:space="preserve"> client needs </w:t>
            </w:r>
          </w:p>
          <w:p w:rsidR="00000000" w:rsidRPr="00DC658C" w:rsidP="00DC658C">
            <w:pPr>
              <w:pStyle w:val="ListBullet"/>
            </w:pPr>
            <w:r w:rsidRPr="00DC658C">
              <w:t>Plans for contingencies</w:t>
            </w:r>
          </w:p>
          <w:p w:rsidR="00000000" w:rsidP="00DC658C">
            <w:pPr>
              <w:pStyle w:val="ListBullet"/>
              <w:rPr>
                <w:lang w:val="en-NZ"/>
              </w:rPr>
            </w:pPr>
            <w:r w:rsidRPr="00DC658C">
              <w:t>Meets work deadlines</w:t>
            </w:r>
          </w:p>
        </w:tc>
      </w:tr>
      <w:tr w:rsidTr="00A74F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58C">
            <w:pPr>
              <w:pStyle w:val="BodyText"/>
              <w:rPr>
                <w:lang w:val="en-NZ"/>
              </w:rPr>
            </w:pPr>
            <w:r w:rsidRPr="00DC658C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C658C" w:rsidP="00DC658C">
            <w:pPr>
              <w:pStyle w:val="ListBullet"/>
            </w:pPr>
            <w:r w:rsidRPr="00DC658C">
              <w:t>Distributes information electronically</w:t>
            </w:r>
          </w:p>
          <w:p w:rsidR="00000000" w:rsidRPr="00DC658C" w:rsidP="00DC658C">
            <w:pPr>
              <w:pStyle w:val="ListBullet"/>
            </w:pPr>
            <w:r w:rsidRPr="00DC658C">
              <w:t>Prepares documentation using standard word processing and spreadsheet applications</w:t>
            </w:r>
          </w:p>
        </w:tc>
      </w:tr>
    </w:tbl>
    <w:p w:rsidR="00000000" w:rsidRPr="00DC658C" w:rsidP="00DC658C">
      <w:pPr>
        <w:pStyle w:val="BodyText"/>
      </w:pPr>
    </w:p>
    <w:p w:rsidR="00000000" w:rsidRPr="00DC658C" w:rsidP="00DC658C">
      <w:pPr>
        <w:pStyle w:val="AllowPageBreak"/>
      </w:pPr>
    </w:p>
    <w:p w:rsidR="00000000" w:rsidRPr="00DC658C" w:rsidP="00DC658C">
      <w:pPr>
        <w:pStyle w:val="Heading1"/>
      </w:pPr>
      <w:bookmarkStart w:id="6" w:name="O_1162749"/>
      <w:bookmarkEnd w:id="6"/>
      <w:r w:rsidRPr="00DC658C">
        <w:t>Unit Mapping Information</w:t>
      </w:r>
    </w:p>
    <w:p w:rsidR="00000000" w:rsidRPr="00DC658C" w:rsidP="00A74F02">
      <w:pPr>
        <w:pStyle w:val="BodyText"/>
      </w:pPr>
      <w:r w:rsidRPr="00DC658C">
        <w:t xml:space="preserve">Supersedes and </w:t>
      </w:r>
      <w:r w:rsidRPr="00DC658C">
        <w:t>is equivalent to CUAPYR405 Plan close proximity fireworks displays.</w:t>
      </w:r>
    </w:p>
    <w:p w:rsidR="00000000" w:rsidRPr="00DC658C" w:rsidP="00DC658C">
      <w:pPr>
        <w:pStyle w:val="Heading1"/>
      </w:pPr>
      <w:bookmarkStart w:id="7" w:name="O_1162742"/>
      <w:bookmarkEnd w:id="7"/>
      <w:r w:rsidRPr="00DC658C">
        <w:t>Links</w:t>
      </w:r>
    </w:p>
    <w:p w:rsidR="00000000" w:rsidRPr="00DC658C" w:rsidP="00A74F02">
      <w:pPr>
        <w:pStyle w:val="BodyText"/>
      </w:pPr>
      <w:r w:rsidRPr="00DC658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63A6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C658C" w:rsidP="00DC658C"/>
    <w:sectPr w:rsidSect="00DC65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5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58C" w:rsidRPr="00A74F02" w:rsidP="00A74F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5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F02" w:rsidP="00DC65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4F02" w:rsidP="00DC65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74F02" w:rsidP="00DC65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5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F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658C" w:rsidRPr="00A74F02" w:rsidP="00A74F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5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F02" w:rsidRPr="002D2AF8" w:rsidP="00DC65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CUAPYR415 Plan close proximity fireworks displays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74F02" w:rsidP="00DC65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6CE1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46B2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65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65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65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65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65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65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65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65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65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65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65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658C"/>
  </w:style>
  <w:style w:type="character" w:customStyle="1" w:styleId="Heading1Char">
    <w:name w:val="Heading 1 Char"/>
    <w:basedOn w:val="DefaultParagraphFont"/>
    <w:link w:val="Heading1"/>
    <w:rsid w:val="00DC65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65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658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C658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C658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658C"/>
    <w:rPr>
      <w:b/>
      <w:spacing w:val="0"/>
    </w:rPr>
  </w:style>
  <w:style w:type="character" w:styleId="Emphasis">
    <w:name w:val="Emphasis"/>
    <w:basedOn w:val="DefaultParagraphFont"/>
    <w:qFormat/>
    <w:rsid w:val="00DC658C"/>
    <w:rPr>
      <w:i/>
    </w:rPr>
  </w:style>
  <w:style w:type="paragraph" w:customStyle="1" w:styleId="SuperHeading">
    <w:name w:val="SuperHeading"/>
    <w:basedOn w:val="Normal"/>
    <w:rsid w:val="00DC65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65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65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65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65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65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65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65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65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65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65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65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65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65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65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65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65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65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65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658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C65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65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65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65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65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65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65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65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65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65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65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65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65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65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65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65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65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658C"/>
  </w:style>
  <w:style w:type="paragraph" w:styleId="TableofFigures">
    <w:name w:val="table of figures"/>
    <w:basedOn w:val="Normal"/>
    <w:next w:val="Normal"/>
    <w:semiHidden/>
    <w:rsid w:val="00DC65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65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658C"/>
    <w:rPr>
      <w:rFonts w:ascii="Wingdings" w:hAnsi="Wingdings"/>
    </w:rPr>
  </w:style>
  <w:style w:type="paragraph" w:customStyle="1" w:styleId="TableHeading">
    <w:name w:val="Table Heading"/>
    <w:basedOn w:val="HeadingBase"/>
    <w:rsid w:val="00DC65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658C"/>
    <w:rPr>
      <w:color w:val="0033CC"/>
      <w:u w:val="none"/>
    </w:rPr>
  </w:style>
  <w:style w:type="paragraph" w:customStyle="1" w:styleId="BodyTextRight">
    <w:name w:val="Body Text Right"/>
    <w:basedOn w:val="BodyText"/>
    <w:rsid w:val="00DC65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65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65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65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65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65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658C"/>
    <w:rPr>
      <w:sz w:val="32"/>
    </w:rPr>
  </w:style>
  <w:style w:type="paragraph" w:customStyle="1" w:styleId="HeadingProcedure">
    <w:name w:val="Heading Procedure"/>
    <w:basedOn w:val="HeadingBase"/>
    <w:next w:val="Normal"/>
    <w:rsid w:val="00DC65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658C"/>
    <w:pPr>
      <w:spacing w:before="60" w:after="60"/>
    </w:pPr>
  </w:style>
  <w:style w:type="paragraph" w:styleId="ListContinue">
    <w:name w:val="List Continue"/>
    <w:basedOn w:val="List"/>
    <w:rsid w:val="00DC658C"/>
    <w:pPr>
      <w:ind w:firstLine="0"/>
    </w:pPr>
  </w:style>
  <w:style w:type="paragraph" w:customStyle="1" w:styleId="ListNote">
    <w:name w:val="List Note"/>
    <w:basedOn w:val="List"/>
    <w:rsid w:val="00DC65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65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65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658C"/>
    <w:rPr>
      <w:rFonts w:ascii="Courier New" w:hAnsi="Courier New"/>
    </w:rPr>
  </w:style>
  <w:style w:type="paragraph" w:customStyle="1" w:styleId="NoteBullet">
    <w:name w:val="Note Bullet"/>
    <w:basedOn w:val="Note"/>
    <w:rsid w:val="00DC65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65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65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65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65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65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65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658C"/>
    <w:rPr>
      <w:b/>
      <w:smallCaps/>
    </w:rPr>
  </w:style>
  <w:style w:type="paragraph" w:customStyle="1" w:styleId="TableListNumber">
    <w:name w:val="Table List Number"/>
    <w:basedOn w:val="ListNumber"/>
    <w:rsid w:val="00DC65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65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658C"/>
    <w:pPr>
      <w:numPr>
        <w:numId w:val="8"/>
      </w:numPr>
    </w:pPr>
  </w:style>
  <w:style w:type="paragraph" w:customStyle="1" w:styleId="ListAlpha2">
    <w:name w:val="List Alpha 2"/>
    <w:basedOn w:val="List2"/>
    <w:rsid w:val="00DC658C"/>
    <w:pPr>
      <w:numPr>
        <w:numId w:val="7"/>
      </w:numPr>
    </w:pPr>
  </w:style>
  <w:style w:type="paragraph" w:styleId="List2">
    <w:name w:val="List 2"/>
    <w:basedOn w:val="BodyText"/>
    <w:rsid w:val="00DC65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65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65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65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65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65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658C"/>
    <w:pPr>
      <w:numPr>
        <w:numId w:val="3"/>
      </w:numPr>
    </w:pPr>
  </w:style>
  <w:style w:type="paragraph" w:styleId="ListContinue2">
    <w:name w:val="List Continue 2"/>
    <w:basedOn w:val="List2"/>
    <w:rsid w:val="00DC658C"/>
    <w:pPr>
      <w:ind w:firstLine="0"/>
    </w:pPr>
  </w:style>
  <w:style w:type="paragraph" w:styleId="ListContinue3">
    <w:name w:val="List Continue 3"/>
    <w:basedOn w:val="List3"/>
    <w:rsid w:val="00DC658C"/>
    <w:pPr>
      <w:ind w:left="1021" w:firstLine="0"/>
    </w:pPr>
  </w:style>
  <w:style w:type="paragraph" w:styleId="ListContinue4">
    <w:name w:val="List Continue 4"/>
    <w:basedOn w:val="List4"/>
    <w:rsid w:val="00DC658C"/>
    <w:pPr>
      <w:ind w:firstLine="0"/>
    </w:pPr>
  </w:style>
  <w:style w:type="paragraph" w:styleId="ListContinue5">
    <w:name w:val="List Continue 5"/>
    <w:basedOn w:val="List5"/>
    <w:rsid w:val="00DC658C"/>
    <w:pPr>
      <w:ind w:firstLine="0"/>
    </w:pPr>
  </w:style>
  <w:style w:type="paragraph" w:styleId="ListNumber3">
    <w:name w:val="List Number 3"/>
    <w:basedOn w:val="List3"/>
    <w:rsid w:val="00DC658C"/>
    <w:pPr>
      <w:numPr>
        <w:numId w:val="4"/>
      </w:numPr>
    </w:pPr>
  </w:style>
  <w:style w:type="paragraph" w:styleId="ListNumber4">
    <w:name w:val="List Number 4"/>
    <w:basedOn w:val="List4"/>
    <w:rsid w:val="00DC658C"/>
    <w:pPr>
      <w:numPr>
        <w:numId w:val="5"/>
      </w:numPr>
    </w:pPr>
  </w:style>
  <w:style w:type="paragraph" w:styleId="ListNumber5">
    <w:name w:val="List Number 5"/>
    <w:basedOn w:val="List5"/>
    <w:rsid w:val="00DC658C"/>
    <w:pPr>
      <w:numPr>
        <w:numId w:val="6"/>
      </w:numPr>
    </w:pPr>
  </w:style>
  <w:style w:type="paragraph" w:styleId="BlockText">
    <w:name w:val="Block Text"/>
    <w:basedOn w:val="Normal"/>
    <w:rsid w:val="00DC65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65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658C"/>
    <w:rPr>
      <w:sz w:val="16"/>
      <w:vertAlign w:val="superscript"/>
    </w:rPr>
  </w:style>
  <w:style w:type="character" w:customStyle="1" w:styleId="Symbols">
    <w:name w:val="Symbols"/>
    <w:basedOn w:val="DefaultParagraphFont"/>
    <w:rsid w:val="00DC658C"/>
    <w:rPr>
      <w:rFonts w:ascii="Symbol" w:hAnsi="Symbol"/>
    </w:rPr>
  </w:style>
  <w:style w:type="character" w:customStyle="1" w:styleId="MenuOptions">
    <w:name w:val="Menu Options"/>
    <w:basedOn w:val="DefaultParagraphFont"/>
    <w:rsid w:val="00DC65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658C"/>
    <w:rPr>
      <w:b/>
    </w:rPr>
  </w:style>
  <w:style w:type="character" w:customStyle="1" w:styleId="Underlined">
    <w:name w:val="Underlined"/>
    <w:basedOn w:val="DefaultParagraphFont"/>
    <w:rsid w:val="00DC658C"/>
    <w:rPr>
      <w:u w:val="single"/>
    </w:rPr>
  </w:style>
  <w:style w:type="paragraph" w:customStyle="1" w:styleId="TableBodyTextRight">
    <w:name w:val="Table Body Text Right"/>
    <w:basedOn w:val="TableBodyText"/>
    <w:rsid w:val="00DC65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658C"/>
    <w:rPr>
      <w:sz w:val="18"/>
    </w:rPr>
  </w:style>
  <w:style w:type="paragraph" w:customStyle="1" w:styleId="BodySmallRight">
    <w:name w:val="Body Small Right"/>
    <w:basedOn w:val="BodyTextRight"/>
    <w:rsid w:val="00DC658C"/>
    <w:rPr>
      <w:sz w:val="18"/>
      <w:szCs w:val="18"/>
    </w:rPr>
  </w:style>
  <w:style w:type="paragraph" w:customStyle="1" w:styleId="MarginEdition">
    <w:name w:val="Margin Edition"/>
    <w:basedOn w:val="MarginNote"/>
    <w:rsid w:val="00DC65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658C"/>
    <w:rPr>
      <w:sz w:val="2"/>
      <w:szCs w:val="2"/>
    </w:rPr>
  </w:style>
  <w:style w:type="character" w:customStyle="1" w:styleId="Small">
    <w:name w:val="Small"/>
    <w:basedOn w:val="DefaultParagraphFont"/>
    <w:rsid w:val="00DC658C"/>
    <w:rPr>
      <w:sz w:val="16"/>
    </w:rPr>
  </w:style>
  <w:style w:type="paragraph" w:customStyle="1" w:styleId="WideTable">
    <w:name w:val="Wide Table"/>
    <w:basedOn w:val="Normal"/>
    <w:rsid w:val="00DC65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658C"/>
  </w:style>
  <w:style w:type="paragraph" w:styleId="Quote">
    <w:name w:val="Quote"/>
    <w:basedOn w:val="Heading1"/>
    <w:link w:val="QuoteChar"/>
    <w:qFormat/>
    <w:rsid w:val="00DC65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65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658C"/>
    <w:pPr>
      <w:pageBreakBefore/>
    </w:pPr>
  </w:style>
  <w:style w:type="paragraph" w:customStyle="1" w:styleId="Border">
    <w:name w:val="Border"/>
    <w:basedOn w:val="Normal"/>
    <w:qFormat/>
    <w:rsid w:val="00DC65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65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65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65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65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65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65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65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65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658C"/>
    <w:rPr>
      <w:u w:val="single"/>
    </w:rPr>
  </w:style>
  <w:style w:type="character" w:customStyle="1" w:styleId="BoldandItalics">
    <w:name w:val="Bold and Italics"/>
    <w:qFormat/>
    <w:rsid w:val="00DC658C"/>
    <w:rPr>
      <w:b/>
      <w:i/>
      <w:u w:val="none"/>
    </w:rPr>
  </w:style>
  <w:style w:type="paragraph" w:styleId="BalloonText">
    <w:name w:val="Balloon Text"/>
    <w:basedOn w:val="Normal"/>
    <w:link w:val="BalloonTextChar"/>
    <w:rsid w:val="00DC65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65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65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65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65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65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658C"/>
    <w:pPr>
      <w:spacing w:before="0" w:after="0"/>
    </w:pPr>
  </w:style>
  <w:style w:type="paragraph" w:customStyle="1" w:styleId="BodyTextBold">
    <w:name w:val="Body Text Bold"/>
    <w:basedOn w:val="BodyText"/>
    <w:qFormat/>
    <w:rsid w:val="00DC658C"/>
    <w:rPr>
      <w:b/>
    </w:rPr>
  </w:style>
  <w:style w:type="character" w:styleId="Hyperlink">
    <w:name w:val="Hyperlink"/>
    <w:basedOn w:val="DefaultParagraphFont"/>
    <w:uiPriority w:val="99"/>
    <w:unhideWhenUsed/>
    <w:rsid w:val="00A74F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657</Words>
  <Characters>4417</Characters>
  <Application>Microsoft Office Word</Application>
  <DocSecurity>0</DocSecurity>
  <Lines>133</Lines>
  <Paragraphs>89</Paragraphs>
  <ScaleCrop>false</ScaleCrop>
  <Company>Author-it Software Corporation Ltd.</Company>
  <LinksUpToDate>false</LinksUpToDate>
  <CharactersWithSpaces>4985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CUAPYR415 Plan close proximity fireworks displays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2022-10-19T12:18:00Z</dcterms:created>
  <dcterms:modified xsi:type="dcterms:W3CDTF">2022-10-19T12:18:00Z</dcterms:modified>
</cp:coreProperties>
</file>