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813" w:rsidP="003D5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CUAPYR405 Plan close proximity fireworks displays</w:t>
      </w:r>
      <w:r>
        <w:fldChar w:fldCharType="end"/>
      </w:r>
    </w:p>
    <w:p w:rsidR="003D5813" w:rsidP="003D5813">
      <w:pPr>
        <w:pStyle w:val="Version"/>
        <w:sectPr w:rsidSect="005C7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790F" w:rsidP="005C790F">
      <w:pPr>
        <w:pStyle w:val="SuperHeading"/>
      </w:pPr>
      <w:r w:rsidRPr="005C790F">
        <w:t>Assessment Requirements for CUAPYR405 Plan close proximity fireworks displays</w:t>
      </w:r>
    </w:p>
    <w:p w:rsidR="00000000" w:rsidRPr="005C790F" w:rsidP="005C790F">
      <w:pPr>
        <w:pStyle w:val="Heading1"/>
      </w:pPr>
      <w:bookmarkStart w:id="1" w:name="O_810072"/>
      <w:bookmarkEnd w:id="1"/>
      <w:r w:rsidRPr="005C7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7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90F" w:rsidP="005C790F">
            <w:pPr>
              <w:pStyle w:val="BodyText"/>
            </w:pPr>
            <w:r w:rsidRPr="005C79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90F">
            <w:pPr>
              <w:pStyle w:val="BodyText"/>
              <w:rPr>
                <w:lang w:val="en-NZ"/>
              </w:rPr>
            </w:pPr>
            <w:r w:rsidRPr="005C790F">
              <w:rPr>
                <w:rStyle w:val="SpecialBold"/>
              </w:rPr>
              <w:t>Comments</w:t>
            </w:r>
          </w:p>
        </w:tc>
      </w:tr>
      <w:tr w:rsidTr="005C7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90F">
            <w:pPr>
              <w:pStyle w:val="BodyText"/>
              <w:rPr>
                <w:lang w:val="en-NZ"/>
              </w:rPr>
            </w:pPr>
            <w:r w:rsidRPr="005C790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90F">
            <w:pPr>
              <w:pStyle w:val="BodyText"/>
              <w:rPr>
                <w:lang w:val="en-NZ"/>
              </w:rPr>
            </w:pPr>
            <w:r w:rsidRPr="005C790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C7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90F">
            <w:pPr>
              <w:pStyle w:val="BodyText"/>
              <w:rPr>
                <w:lang w:val="en-NZ"/>
              </w:rPr>
            </w:pPr>
            <w:r w:rsidRPr="005C79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90F" w:rsidP="005C790F">
            <w:pPr>
              <w:pStyle w:val="BodyText"/>
            </w:pPr>
            <w:r w:rsidRPr="005C790F">
              <w:t xml:space="preserve">This version first released with CUA </w:t>
            </w:r>
            <w:r w:rsidRPr="005C790F">
              <w:t>Creative Arts and Culture Training Package version 1.0.</w:t>
            </w:r>
          </w:p>
        </w:tc>
      </w:tr>
    </w:tbl>
    <w:p w:rsidR="00000000" w:rsidRPr="005C790F" w:rsidP="005C790F">
      <w:pPr>
        <w:pStyle w:val="BodyText"/>
      </w:pPr>
    </w:p>
    <w:p w:rsidR="00000000" w:rsidRPr="005C790F" w:rsidP="005C790F">
      <w:pPr>
        <w:pStyle w:val="AllowPageBreak"/>
      </w:pPr>
    </w:p>
    <w:p w:rsidR="00000000" w:rsidRPr="005C790F" w:rsidP="005C790F">
      <w:pPr>
        <w:pStyle w:val="Heading1"/>
      </w:pPr>
      <w:bookmarkStart w:id="2" w:name="O_810071"/>
      <w:bookmarkEnd w:id="2"/>
      <w:r w:rsidRPr="005C790F">
        <w:t>Performance Evidence</w:t>
      </w:r>
    </w:p>
    <w:p w:rsidR="00000000" w:rsidRPr="005C790F" w:rsidP="003D5813">
      <w:pPr>
        <w:pStyle w:val="BodyText"/>
      </w:pPr>
      <w:r w:rsidRPr="005C790F">
        <w:t>Evidence of the ability to:</w:t>
      </w:r>
    </w:p>
    <w:p w:rsidR="00000000" w:rsidRPr="005C790F" w:rsidP="005C790F">
      <w:pPr>
        <w:pStyle w:val="ListBullet"/>
      </w:pPr>
      <w:r w:rsidRPr="005C790F">
        <w:t>design and plan at least one complete close proximity fireworks display that meets client needs</w:t>
      </w:r>
    </w:p>
    <w:p w:rsidR="00000000" w:rsidRPr="005C790F" w:rsidP="005C790F">
      <w:pPr>
        <w:pStyle w:val="ListBullet"/>
      </w:pPr>
      <w:r w:rsidRPr="005C790F">
        <w:t>identify fireworks that are faulty or not quality assured</w:t>
      </w:r>
    </w:p>
    <w:p w:rsidR="00000000" w:rsidRPr="005C790F" w:rsidP="005C790F">
      <w:pPr>
        <w:pStyle w:val="ListBullet"/>
      </w:pPr>
      <w:r w:rsidRPr="005C790F">
        <w:t>develop:</w:t>
      </w:r>
    </w:p>
    <w:p w:rsidR="00000000" w:rsidRPr="005C790F" w:rsidP="005C790F">
      <w:pPr>
        <w:pStyle w:val="ListBullet2"/>
      </w:pPr>
      <w:r w:rsidRPr="005C790F">
        <w:t>a safety management system that includes operational and emergency procedures</w:t>
      </w:r>
    </w:p>
    <w:p w:rsidR="00000000" w:rsidRPr="005C790F" w:rsidP="005C790F">
      <w:pPr>
        <w:pStyle w:val="ListBullet2"/>
      </w:pPr>
      <w:r w:rsidRPr="005C790F">
        <w:t>organisational policy in relation to close proximity fireworks displays</w:t>
      </w:r>
    </w:p>
    <w:p w:rsidR="00000000" w:rsidRPr="005C790F" w:rsidP="005C790F">
      <w:pPr>
        <w:pStyle w:val="ListBullet"/>
      </w:pPr>
      <w:r w:rsidRPr="005C790F">
        <w:t>implement:</w:t>
      </w:r>
    </w:p>
    <w:p w:rsidR="00000000" w:rsidRPr="005C790F" w:rsidP="005C790F">
      <w:pPr>
        <w:pStyle w:val="ListBullet2"/>
      </w:pPr>
      <w:r w:rsidRPr="005C790F">
        <w:t>a quality system for prov</w:t>
      </w:r>
      <w:r w:rsidRPr="005C790F">
        <w:t>iding fireworks displays</w:t>
      </w:r>
    </w:p>
    <w:p w:rsidR="00000000" w:rsidRPr="005C790F" w:rsidP="005C790F">
      <w:pPr>
        <w:pStyle w:val="ListBullet2"/>
      </w:pPr>
      <w:r w:rsidRPr="005C790F">
        <w:t>organisational procedures for purchasing, transporting, storing and handling fireworks</w:t>
      </w:r>
    </w:p>
    <w:p w:rsidR="00000000" w:rsidRPr="005C790F" w:rsidP="005C790F">
      <w:pPr>
        <w:pStyle w:val="ListBullet"/>
      </w:pPr>
      <w:r w:rsidRPr="005C790F">
        <w:t>negotiate with clients about requirements for close proximity fireworks displays.</w:t>
      </w:r>
    </w:p>
    <w:p w:rsidR="00000000" w:rsidRPr="005C790F" w:rsidP="005C790F">
      <w:pPr>
        <w:pStyle w:val="BodyText"/>
      </w:pPr>
    </w:p>
    <w:p w:rsidR="00000000" w:rsidRPr="005C790F" w:rsidP="003D5813">
      <w:pPr>
        <w:pStyle w:val="BodyText"/>
      </w:pPr>
      <w:r w:rsidRPr="005C790F">
        <w:t xml:space="preserve">Note: If a specific volume or frequency is not stated, then </w:t>
      </w:r>
      <w:r w:rsidRPr="005C790F">
        <w:t>evidence must be provided for each of the above points at least once.</w:t>
      </w:r>
    </w:p>
    <w:p w:rsidR="00000000" w:rsidRPr="005C790F" w:rsidP="005C790F">
      <w:pPr>
        <w:pStyle w:val="Heading1"/>
      </w:pPr>
      <w:bookmarkStart w:id="3" w:name="O_810070"/>
      <w:bookmarkEnd w:id="3"/>
      <w:r w:rsidRPr="005C790F">
        <w:t>Knowledge Evidence</w:t>
      </w:r>
    </w:p>
    <w:p w:rsidR="00000000" w:rsidRPr="005C790F" w:rsidP="003D5813">
      <w:pPr>
        <w:pStyle w:val="BodyText"/>
      </w:pPr>
      <w:r w:rsidRPr="005C790F">
        <w:t>To complete the unit requirements the individual must:</w:t>
      </w:r>
    </w:p>
    <w:p w:rsidR="00000000" w:rsidRPr="005C790F" w:rsidP="005C790F">
      <w:pPr>
        <w:pStyle w:val="ListBullet"/>
      </w:pPr>
      <w:r w:rsidRPr="005C790F">
        <w:t xml:space="preserve">provide examples of issues and challenges that typically arise when planning close proximity </w:t>
      </w:r>
      <w:r w:rsidRPr="005C790F">
        <w:t>fireworks displays, along with solutions to address them</w:t>
      </w:r>
    </w:p>
    <w:p w:rsidR="00000000" w:rsidRPr="005C790F" w:rsidP="005C790F">
      <w:pPr>
        <w:pStyle w:val="ListBullet"/>
      </w:pPr>
      <w:r w:rsidRPr="005C790F">
        <w:t>describe issues that need to be addressed in safety management systems</w:t>
      </w:r>
    </w:p>
    <w:p w:rsidR="00000000" w:rsidRPr="005C790F" w:rsidP="005C790F">
      <w:pPr>
        <w:pStyle w:val="ListBullet"/>
      </w:pPr>
      <w:r w:rsidRPr="005C790F">
        <w:t>describe current industry practices that must be considered when operating close proximity fireworks displays</w:t>
      </w:r>
    </w:p>
    <w:p w:rsidR="00000000" w:rsidRPr="005C790F" w:rsidP="005C790F">
      <w:pPr>
        <w:pStyle w:val="ListBullet"/>
      </w:pPr>
      <w:r w:rsidRPr="005C790F">
        <w:t xml:space="preserve">describe the main </w:t>
      </w:r>
      <w:r w:rsidRPr="005C790F">
        <w:t xml:space="preserve">issues addressed in state or territory codes of practice in relation to risk and systems management </w:t>
      </w:r>
    </w:p>
    <w:p w:rsidR="00000000" w:rsidRPr="005C790F" w:rsidP="005C790F">
      <w:pPr>
        <w:pStyle w:val="ListBullet"/>
      </w:pPr>
      <w:r w:rsidRPr="005C790F">
        <w:t>explain legislative requirements in relation to purchasing, transporting, storing and handling fireworks</w:t>
      </w:r>
    </w:p>
    <w:p w:rsidR="00000000" w:rsidRPr="005C790F" w:rsidP="005C790F">
      <w:pPr>
        <w:pStyle w:val="ListBullet"/>
      </w:pPr>
      <w:r w:rsidRPr="005C790F">
        <w:t xml:space="preserve">explain licensing requirements that relate to the </w:t>
      </w:r>
      <w:r w:rsidRPr="005C790F">
        <w:t>operation of fireworks displays</w:t>
      </w:r>
    </w:p>
    <w:p w:rsidR="00000000" w:rsidRPr="005C790F" w:rsidP="005C790F">
      <w:pPr>
        <w:pStyle w:val="ListBullet"/>
      </w:pPr>
      <w:r w:rsidRPr="005C790F">
        <w:t>explain public liability and workers’ compensation requirements in relation to operating fireworks displays</w:t>
      </w:r>
    </w:p>
    <w:p w:rsidR="00000000" w:rsidRPr="005C790F" w:rsidP="005C790F">
      <w:pPr>
        <w:pStyle w:val="ListBullet"/>
      </w:pPr>
      <w:r w:rsidRPr="005C790F">
        <w:t xml:space="preserve">explain legislative requirements in relation to planning, designing and obtaining approval for conducting fireworks </w:t>
      </w:r>
      <w:r w:rsidRPr="005C790F">
        <w:t>displays</w:t>
      </w:r>
    </w:p>
    <w:p w:rsidR="00000000" w:rsidRPr="005C790F" w:rsidP="005C790F">
      <w:pPr>
        <w:pStyle w:val="ListBullet"/>
      </w:pPr>
      <w:r w:rsidRPr="005C790F">
        <w:t>provide examples of statutory requirements and current industry best practice in relation to the operation of close proximity fireworks displays.</w:t>
      </w:r>
    </w:p>
    <w:p w:rsidR="00000000" w:rsidRPr="005C790F" w:rsidP="005C790F">
      <w:pPr>
        <w:pStyle w:val="AllowPageBreak"/>
      </w:pPr>
    </w:p>
    <w:p w:rsidR="00000000" w:rsidRPr="005C790F" w:rsidP="005C790F">
      <w:pPr>
        <w:pStyle w:val="Heading1"/>
      </w:pPr>
      <w:bookmarkStart w:id="4" w:name="O_810069"/>
      <w:bookmarkEnd w:id="4"/>
      <w:r w:rsidRPr="005C790F">
        <w:t>Assessment Conditions</w:t>
      </w:r>
    </w:p>
    <w:p w:rsidR="00000000" w:rsidRPr="005C790F" w:rsidP="003D5813">
      <w:pPr>
        <w:pStyle w:val="BodyText"/>
      </w:pPr>
      <w:r w:rsidRPr="005C790F">
        <w:t>Assessment must be conducted in a safe environment where evide</w:t>
      </w:r>
      <w:r w:rsidRPr="005C790F">
        <w:t xml:space="preserve">nce gathered demonstrates consistent performance of typical activities experienced in creative arts industry environments. The assessment environment must include access to: </w:t>
      </w:r>
    </w:p>
    <w:p w:rsidR="00000000" w:rsidRPr="005C790F" w:rsidP="005C790F">
      <w:pPr>
        <w:pStyle w:val="ListBullet"/>
      </w:pPr>
      <w:r w:rsidRPr="005C790F">
        <w:t>access to:</w:t>
      </w:r>
    </w:p>
    <w:p w:rsidR="00000000" w:rsidRPr="005C790F" w:rsidP="005C790F">
      <w:pPr>
        <w:pStyle w:val="ListBullet2"/>
      </w:pPr>
      <w:r w:rsidRPr="005C790F">
        <w:t>relevant legislative, administrative, and specific technical materia</w:t>
      </w:r>
      <w:r w:rsidRPr="005C790F">
        <w:t>l and prescribed forms and documents</w:t>
      </w:r>
    </w:p>
    <w:p w:rsidR="00000000" w:rsidRPr="005C790F" w:rsidP="005C790F">
      <w:pPr>
        <w:pStyle w:val="ListBullet2"/>
      </w:pPr>
      <w:r w:rsidRPr="005C790F">
        <w:t>a set of client needs to develop a fireworks display brief</w:t>
      </w:r>
    </w:p>
    <w:p w:rsidR="00000000" w:rsidRPr="005C790F" w:rsidP="005C790F">
      <w:pPr>
        <w:pStyle w:val="ListBullet2"/>
      </w:pPr>
      <w:r w:rsidRPr="005C790F">
        <w:t>a typical client brief for planning a fireworks display</w:t>
      </w:r>
    </w:p>
    <w:p w:rsidR="00000000" w:rsidRPr="005C790F" w:rsidP="005C790F">
      <w:pPr>
        <w:pStyle w:val="ListBullet"/>
      </w:pPr>
      <w:r w:rsidRPr="005C790F">
        <w:t>practical demonstration of skills in a range of situations.</w:t>
      </w:r>
    </w:p>
    <w:p w:rsidR="00000000" w:rsidRPr="005C790F" w:rsidP="005C790F">
      <w:pPr>
        <w:pStyle w:val="BodyText"/>
      </w:pPr>
    </w:p>
    <w:p w:rsidR="00000000" w:rsidRPr="005C790F" w:rsidP="003D5813">
      <w:pPr>
        <w:pStyle w:val="BodyText"/>
      </w:pPr>
      <w:r w:rsidRPr="005C790F">
        <w:t>Assessors of this unit must satisfy the requirements for assessors in applicable vocational educational and training legislation, frameworks and/or standards.</w:t>
      </w:r>
    </w:p>
    <w:p w:rsidR="00000000" w:rsidRPr="005C790F" w:rsidP="003D5813">
      <w:pPr>
        <w:pStyle w:val="BodyText"/>
      </w:pPr>
      <w:r w:rsidRPr="005C790F">
        <w:t>Significant health and safety issues impact on the delivery and assessment of skills in close pr</w:t>
      </w:r>
      <w:r w:rsidRPr="005C790F">
        <w:t xml:space="preserve">oximity pyrotechnics. Assessment of these skills must therefore be undertaken in consultation with state or territory licensing authorities. </w:t>
      </w:r>
    </w:p>
    <w:p w:rsidR="00000000" w:rsidRPr="005C790F" w:rsidP="003D5813">
      <w:pPr>
        <w:pStyle w:val="BodyText"/>
      </w:pPr>
      <w:r w:rsidRPr="005C790F">
        <w:t>Assessors must be aware of, and consult with authorities on matters regarding, safety of personnel, safety of cro</w:t>
      </w:r>
      <w:r w:rsidRPr="005C790F">
        <w:t xml:space="preserve">wds and spectators, storage and transportation of pyrotechnic materials, and risks associated with venue conditions. </w:t>
      </w:r>
    </w:p>
    <w:p w:rsidR="00000000" w:rsidRPr="005C790F" w:rsidP="003D5813">
      <w:pPr>
        <w:pStyle w:val="BodyText"/>
      </w:pPr>
      <w:r w:rsidRPr="005C790F">
        <w:t>Assessors may need to meet additional requirements where stipulated by state or territory regulations.</w:t>
      </w:r>
    </w:p>
    <w:p w:rsidR="00000000" w:rsidRPr="005C790F" w:rsidP="005C790F">
      <w:pPr>
        <w:pStyle w:val="Heading1"/>
      </w:pPr>
      <w:bookmarkStart w:id="5" w:name="O_810081"/>
      <w:bookmarkEnd w:id="5"/>
      <w:r w:rsidRPr="005C790F">
        <w:t>Links</w:t>
      </w:r>
    </w:p>
    <w:p w:rsidR="00000000" w:rsidRPr="005C790F" w:rsidP="003D5813">
      <w:pPr>
        <w:pStyle w:val="BodyText"/>
      </w:pPr>
      <w:r w:rsidRPr="005C790F">
        <w:t>Companion V</w:t>
      </w:r>
      <w:r w:rsidRPr="005C790F">
        <w:t xml:space="preserve">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C051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C790F" w:rsidP="005C790F"/>
    <w:sectPr w:rsidSect="005C79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0F" w:rsidRPr="003D5813" w:rsidP="003D5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13" w:rsidP="005C7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813" w:rsidP="005C7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5813" w:rsidP="005C7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90F" w:rsidRPr="003D5813" w:rsidP="003D5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13" w:rsidRPr="002D2AF8" w:rsidP="005C7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CUAPYR405 Plan close proximity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D5813" w:rsidP="005C7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C05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7AC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40F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90F"/>
  </w:style>
  <w:style w:type="character" w:customStyle="1" w:styleId="Heading1Char">
    <w:name w:val="Heading 1 Char"/>
    <w:basedOn w:val="DefaultParagraphFont"/>
    <w:link w:val="Heading1"/>
    <w:rsid w:val="005C7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9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90F"/>
    <w:rPr>
      <w:b/>
      <w:spacing w:val="0"/>
    </w:rPr>
  </w:style>
  <w:style w:type="paragraph" w:styleId="ListBullet2">
    <w:name w:val="List Bullet 2"/>
    <w:basedOn w:val="List2"/>
    <w:rsid w:val="005C79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7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90F"/>
    <w:rPr>
      <w:i/>
    </w:rPr>
  </w:style>
  <w:style w:type="paragraph" w:styleId="Caption">
    <w:name w:val="caption"/>
    <w:basedOn w:val="BodyText"/>
    <w:next w:val="Normal"/>
    <w:qFormat/>
    <w:rsid w:val="005C7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90F"/>
  </w:style>
  <w:style w:type="paragraph" w:styleId="TableofFigures">
    <w:name w:val="table of figures"/>
    <w:basedOn w:val="Normal"/>
    <w:next w:val="Normal"/>
    <w:semiHidden/>
    <w:rsid w:val="005C7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9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790F"/>
    <w:rPr>
      <w:rFonts w:ascii="Wingdings" w:hAnsi="Wingdings"/>
    </w:rPr>
  </w:style>
  <w:style w:type="paragraph" w:customStyle="1" w:styleId="TableHeading">
    <w:name w:val="Table Heading"/>
    <w:basedOn w:val="HeadingBase"/>
    <w:rsid w:val="005C7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90F"/>
    <w:rPr>
      <w:color w:val="0033CC"/>
      <w:u w:val="none"/>
    </w:rPr>
  </w:style>
  <w:style w:type="paragraph" w:customStyle="1" w:styleId="BodyTextRight">
    <w:name w:val="Body Text Right"/>
    <w:basedOn w:val="BodyText"/>
    <w:rsid w:val="005C7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9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90F"/>
    <w:rPr>
      <w:sz w:val="32"/>
    </w:rPr>
  </w:style>
  <w:style w:type="paragraph" w:customStyle="1" w:styleId="HeadingProcedure">
    <w:name w:val="Heading Procedure"/>
    <w:basedOn w:val="HeadingBase"/>
    <w:next w:val="Normal"/>
    <w:rsid w:val="005C7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90F"/>
    <w:pPr>
      <w:spacing w:before="60" w:after="60"/>
    </w:pPr>
  </w:style>
  <w:style w:type="paragraph" w:styleId="ListContinue">
    <w:name w:val="List Continue"/>
    <w:basedOn w:val="List"/>
    <w:rsid w:val="005C790F"/>
    <w:pPr>
      <w:ind w:firstLine="0"/>
    </w:pPr>
  </w:style>
  <w:style w:type="paragraph" w:customStyle="1" w:styleId="ListNote">
    <w:name w:val="List Note"/>
    <w:basedOn w:val="List"/>
    <w:rsid w:val="005C7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90F"/>
    <w:rPr>
      <w:rFonts w:ascii="Courier New" w:hAnsi="Courier New"/>
    </w:rPr>
  </w:style>
  <w:style w:type="paragraph" w:customStyle="1" w:styleId="NoteBullet">
    <w:name w:val="Note Bullet"/>
    <w:basedOn w:val="Note"/>
    <w:rsid w:val="005C7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9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90F"/>
    <w:rPr>
      <w:b/>
      <w:smallCaps/>
    </w:rPr>
  </w:style>
  <w:style w:type="paragraph" w:customStyle="1" w:styleId="TableListNumber">
    <w:name w:val="Table List Number"/>
    <w:basedOn w:val="ListNumber"/>
    <w:rsid w:val="005C7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90F"/>
    <w:pPr>
      <w:numPr>
        <w:numId w:val="9"/>
      </w:numPr>
    </w:pPr>
  </w:style>
  <w:style w:type="paragraph" w:customStyle="1" w:styleId="ListAlpha2">
    <w:name w:val="List Alpha 2"/>
    <w:basedOn w:val="List2"/>
    <w:rsid w:val="005C790F"/>
    <w:pPr>
      <w:numPr>
        <w:numId w:val="8"/>
      </w:numPr>
    </w:pPr>
  </w:style>
  <w:style w:type="paragraph" w:styleId="List2">
    <w:name w:val="List 2"/>
    <w:basedOn w:val="BodyText"/>
    <w:rsid w:val="005C7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9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9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90F"/>
    <w:pPr>
      <w:numPr>
        <w:numId w:val="4"/>
      </w:numPr>
    </w:pPr>
  </w:style>
  <w:style w:type="paragraph" w:styleId="ListContinue2">
    <w:name w:val="List Continue 2"/>
    <w:basedOn w:val="List2"/>
    <w:rsid w:val="005C790F"/>
    <w:pPr>
      <w:ind w:firstLine="0"/>
    </w:pPr>
  </w:style>
  <w:style w:type="paragraph" w:styleId="ListContinue3">
    <w:name w:val="List Continue 3"/>
    <w:basedOn w:val="List3"/>
    <w:rsid w:val="005C790F"/>
    <w:pPr>
      <w:ind w:left="1021" w:firstLine="0"/>
    </w:pPr>
  </w:style>
  <w:style w:type="paragraph" w:styleId="ListContinue4">
    <w:name w:val="List Continue 4"/>
    <w:basedOn w:val="List4"/>
    <w:rsid w:val="005C790F"/>
    <w:pPr>
      <w:ind w:firstLine="0"/>
    </w:pPr>
  </w:style>
  <w:style w:type="paragraph" w:styleId="ListContinue5">
    <w:name w:val="List Continue 5"/>
    <w:basedOn w:val="List5"/>
    <w:rsid w:val="005C790F"/>
    <w:pPr>
      <w:ind w:firstLine="0"/>
    </w:pPr>
  </w:style>
  <w:style w:type="paragraph" w:styleId="ListNumber3">
    <w:name w:val="List Number 3"/>
    <w:basedOn w:val="List3"/>
    <w:rsid w:val="005C790F"/>
    <w:pPr>
      <w:numPr>
        <w:numId w:val="5"/>
      </w:numPr>
    </w:pPr>
  </w:style>
  <w:style w:type="paragraph" w:styleId="ListNumber4">
    <w:name w:val="List Number 4"/>
    <w:basedOn w:val="List4"/>
    <w:rsid w:val="005C790F"/>
    <w:pPr>
      <w:numPr>
        <w:numId w:val="6"/>
      </w:numPr>
    </w:pPr>
  </w:style>
  <w:style w:type="paragraph" w:styleId="ListNumber5">
    <w:name w:val="List Number 5"/>
    <w:basedOn w:val="List5"/>
    <w:rsid w:val="005C790F"/>
    <w:pPr>
      <w:numPr>
        <w:numId w:val="7"/>
      </w:numPr>
    </w:pPr>
  </w:style>
  <w:style w:type="paragraph" w:styleId="BlockText">
    <w:name w:val="Block Text"/>
    <w:basedOn w:val="Normal"/>
    <w:rsid w:val="005C7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90F"/>
    <w:rPr>
      <w:sz w:val="16"/>
      <w:vertAlign w:val="superscript"/>
    </w:rPr>
  </w:style>
  <w:style w:type="character" w:customStyle="1" w:styleId="Symbols">
    <w:name w:val="Symbols"/>
    <w:basedOn w:val="DefaultParagraphFont"/>
    <w:rsid w:val="005C790F"/>
    <w:rPr>
      <w:rFonts w:ascii="Symbol" w:hAnsi="Symbol"/>
    </w:rPr>
  </w:style>
  <w:style w:type="character" w:customStyle="1" w:styleId="MenuOptions">
    <w:name w:val="Menu Options"/>
    <w:basedOn w:val="DefaultParagraphFont"/>
    <w:rsid w:val="005C7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90F"/>
    <w:rPr>
      <w:b/>
    </w:rPr>
  </w:style>
  <w:style w:type="character" w:customStyle="1" w:styleId="Underlined">
    <w:name w:val="Underlined"/>
    <w:basedOn w:val="DefaultParagraphFont"/>
    <w:rsid w:val="005C790F"/>
    <w:rPr>
      <w:u w:val="single"/>
    </w:rPr>
  </w:style>
  <w:style w:type="paragraph" w:customStyle="1" w:styleId="TableBodyTextRight">
    <w:name w:val="Table Body Text Right"/>
    <w:basedOn w:val="TableBodyText"/>
    <w:rsid w:val="005C7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90F"/>
    <w:rPr>
      <w:sz w:val="18"/>
    </w:rPr>
  </w:style>
  <w:style w:type="paragraph" w:customStyle="1" w:styleId="BodySmallRight">
    <w:name w:val="Body Small Right"/>
    <w:basedOn w:val="BodyTextRight"/>
    <w:rsid w:val="005C790F"/>
    <w:rPr>
      <w:sz w:val="18"/>
      <w:szCs w:val="18"/>
    </w:rPr>
  </w:style>
  <w:style w:type="paragraph" w:customStyle="1" w:styleId="MarginEdition">
    <w:name w:val="Margin Edition"/>
    <w:basedOn w:val="MarginNote"/>
    <w:rsid w:val="005C7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90F"/>
    <w:rPr>
      <w:sz w:val="2"/>
      <w:szCs w:val="2"/>
    </w:rPr>
  </w:style>
  <w:style w:type="character" w:customStyle="1" w:styleId="Small">
    <w:name w:val="Small"/>
    <w:basedOn w:val="DefaultParagraphFont"/>
    <w:rsid w:val="005C790F"/>
    <w:rPr>
      <w:sz w:val="16"/>
    </w:rPr>
  </w:style>
  <w:style w:type="paragraph" w:customStyle="1" w:styleId="WideTable">
    <w:name w:val="Wide Table"/>
    <w:basedOn w:val="Normal"/>
    <w:rsid w:val="005C7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90F"/>
  </w:style>
  <w:style w:type="paragraph" w:styleId="Quote">
    <w:name w:val="Quote"/>
    <w:basedOn w:val="Heading1"/>
    <w:link w:val="QuoteChar"/>
    <w:qFormat/>
    <w:rsid w:val="005C7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90F"/>
    <w:pPr>
      <w:pageBreakBefore/>
    </w:pPr>
  </w:style>
  <w:style w:type="paragraph" w:customStyle="1" w:styleId="Border">
    <w:name w:val="Border"/>
    <w:basedOn w:val="Normal"/>
    <w:qFormat/>
    <w:rsid w:val="005C7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90F"/>
    <w:rPr>
      <w:u w:val="single"/>
    </w:rPr>
  </w:style>
  <w:style w:type="character" w:customStyle="1" w:styleId="BoldandItalics">
    <w:name w:val="Bold and Italics"/>
    <w:qFormat/>
    <w:rsid w:val="005C790F"/>
    <w:rPr>
      <w:b/>
      <w:i/>
      <w:u w:val="none"/>
    </w:rPr>
  </w:style>
  <w:style w:type="paragraph" w:styleId="BalloonText">
    <w:name w:val="Balloon Text"/>
    <w:basedOn w:val="Normal"/>
    <w:link w:val="BalloonTextChar"/>
    <w:rsid w:val="005C7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90F"/>
    <w:pPr>
      <w:spacing w:before="0" w:after="0"/>
    </w:pPr>
  </w:style>
  <w:style w:type="paragraph" w:customStyle="1" w:styleId="BodyTextBold">
    <w:name w:val="Body Text Bold"/>
    <w:basedOn w:val="BodyText"/>
    <w:qFormat/>
    <w:rsid w:val="005C790F"/>
    <w:rPr>
      <w:b/>
    </w:rPr>
  </w:style>
  <w:style w:type="character" w:styleId="Hyperlink">
    <w:name w:val="Hyperlink"/>
    <w:basedOn w:val="DefaultParagraphFont"/>
    <w:uiPriority w:val="99"/>
    <w:unhideWhenUsed/>
    <w:rsid w:val="003D5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3445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CUAPYR405 Plan close proximity fireworks displays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2019-02-21T13:36:00Z</dcterms:created>
  <dcterms:modified xsi:type="dcterms:W3CDTF">2019-02-21T13:36:00Z</dcterms:modified>
</cp:coreProperties>
</file>