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6E61" w:rsidP="00CE6E61">
      <w:pPr>
        <w:pStyle w:val="Title"/>
      </w:pPr>
      <w:r>
        <w:fldChar w:fldCharType="begin"/>
      </w:r>
      <w:r>
        <w:instrText xml:space="preserve"> TITLE   \* MERGEFORMAT </w:instrText>
      </w:r>
      <w:r>
        <w:fldChar w:fldCharType="separate"/>
      </w:r>
      <w:r>
        <w:t>CUAPYR404 Operate close proximity fireworks displays</w:t>
      </w:r>
      <w:r>
        <w:fldChar w:fldCharType="end"/>
      </w:r>
    </w:p>
    <w:p w:rsidR="00CE6E61" w:rsidP="00CE6E61">
      <w:pPr>
        <w:pStyle w:val="Version"/>
        <w:sectPr w:rsidSect="00187E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87E26" w:rsidP="00187E26">
      <w:pPr>
        <w:pStyle w:val="SuperHeading"/>
      </w:pPr>
      <w:r w:rsidRPr="00187E26">
        <w:t>CUAPYR404 Operate close proximity fireworks displays</w:t>
      </w:r>
    </w:p>
    <w:p w:rsidR="00000000" w:rsidRPr="00187E26" w:rsidP="00187E26">
      <w:pPr>
        <w:pStyle w:val="Heading1"/>
      </w:pPr>
      <w:bookmarkStart w:id="1" w:name="O_810026"/>
      <w:bookmarkEnd w:id="1"/>
      <w:r w:rsidRPr="00187E26">
        <w:t>Modification History</w:t>
      </w:r>
    </w:p>
    <w:tbl>
      <w:tblPr>
        <w:tblW w:w="0" w:type="auto"/>
        <w:tblLayout w:type="fixed"/>
        <w:tblCellMar>
          <w:left w:w="62" w:type="dxa"/>
          <w:right w:w="62" w:type="dxa"/>
        </w:tblCellMar>
        <w:tblLook w:val="0000"/>
      </w:tblPr>
      <w:tblGrid>
        <w:gridCol w:w="3091"/>
        <w:gridCol w:w="5873"/>
      </w:tblGrid>
      <w:tr w:rsidTr="00187E2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E26" w:rsidP="00187E26">
            <w:pPr>
              <w:pStyle w:val="BodyText"/>
            </w:pPr>
            <w:r w:rsidRPr="00187E2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E26">
            <w:pPr>
              <w:pStyle w:val="BodyText"/>
              <w:rPr>
                <w:lang w:val="en-NZ"/>
              </w:rPr>
            </w:pPr>
            <w:r w:rsidRPr="00187E26">
              <w:rPr>
                <w:rStyle w:val="SpecialBold"/>
              </w:rPr>
              <w:t>Comments</w:t>
            </w:r>
          </w:p>
        </w:tc>
      </w:tr>
      <w:tr w:rsidTr="00187E2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E26">
            <w:pPr>
              <w:pStyle w:val="BodyText"/>
              <w:rPr>
                <w:lang w:val="en-NZ"/>
              </w:rPr>
            </w:pPr>
            <w:r w:rsidRPr="00187E26">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E26">
            <w:pPr>
              <w:pStyle w:val="BodyText"/>
              <w:rPr>
                <w:lang w:val="en-NZ"/>
              </w:rPr>
            </w:pPr>
            <w:r w:rsidRPr="00187E26">
              <w:t xml:space="preserve">This version released with CUA Creative Arts and Culture Training Package version 2.0. Updated assessment conditions section. Updated modification history section to reflect changed name of training </w:t>
            </w:r>
            <w:r w:rsidRPr="00187E26">
              <w:t>package.</w:t>
            </w:r>
          </w:p>
        </w:tc>
      </w:tr>
      <w:tr w:rsidTr="00187E2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E26">
            <w:pPr>
              <w:pStyle w:val="BodyText"/>
              <w:rPr>
                <w:lang w:val="en-NZ"/>
              </w:rPr>
            </w:pPr>
            <w:r w:rsidRPr="00187E2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E26" w:rsidP="00187E26">
            <w:pPr>
              <w:pStyle w:val="BodyText"/>
            </w:pPr>
            <w:r w:rsidRPr="00187E26">
              <w:t>This version first released with CUA Creative Arts and Culture Training Package version 1.0.</w:t>
            </w:r>
          </w:p>
        </w:tc>
      </w:tr>
    </w:tbl>
    <w:p w:rsidR="00000000" w:rsidRPr="00187E26" w:rsidP="00187E26">
      <w:pPr>
        <w:pStyle w:val="BodyText"/>
      </w:pPr>
    </w:p>
    <w:p w:rsidR="00000000" w:rsidRPr="00187E26" w:rsidP="00187E26">
      <w:pPr>
        <w:pStyle w:val="AllowPageBreak"/>
      </w:pPr>
    </w:p>
    <w:p w:rsidR="00000000" w:rsidRPr="00187E26" w:rsidP="00187E26">
      <w:pPr>
        <w:pStyle w:val="Heading1"/>
      </w:pPr>
      <w:bookmarkStart w:id="2" w:name="O_810025"/>
      <w:bookmarkEnd w:id="2"/>
      <w:r w:rsidRPr="00187E26">
        <w:t>Application</w:t>
      </w:r>
    </w:p>
    <w:p w:rsidR="00000000" w:rsidRPr="00187E26" w:rsidP="00CE6E61">
      <w:pPr>
        <w:pStyle w:val="BodyText"/>
      </w:pPr>
      <w:r w:rsidRPr="00187E26">
        <w:t>This unit describes the performance outcomes, skills and knowledge required to apply correct handling and safety</w:t>
      </w:r>
      <w:r w:rsidRPr="00187E26">
        <w:t xml:space="preserve"> procedures when setting up, operating and dismantling close proximity fireworks displays.</w:t>
      </w:r>
    </w:p>
    <w:p w:rsidR="00000000" w:rsidRPr="00187E26" w:rsidP="00CE6E61">
      <w:pPr>
        <w:pStyle w:val="BodyText"/>
      </w:pPr>
      <w:r w:rsidRPr="00187E26">
        <w:t>Individuals who apply these skills work autonomously in a team environment as they take responsibility for managing risk and emergency procedures at fireworks displ</w:t>
      </w:r>
      <w:r w:rsidRPr="00187E26">
        <w:t>ays, leading work teams, and communicating procedures and requirements to all persons involved in close proximity fireworks displays.</w:t>
      </w:r>
    </w:p>
    <w:p w:rsidR="00000000" w:rsidRPr="00187E26" w:rsidP="00CE6E61">
      <w:pPr>
        <w:pStyle w:val="BodyText"/>
      </w:pPr>
      <w:r w:rsidRPr="00187E26">
        <w:t>All elements must be undertaken in accordance with the provisions of relevant state or territory legislation and licensin</w:t>
      </w:r>
      <w:r w:rsidRPr="00187E26">
        <w:t>g requirements.</w:t>
      </w:r>
    </w:p>
    <w:p w:rsidR="00000000" w:rsidRPr="00187E26" w:rsidP="00CE6E61">
      <w:pPr>
        <w:pStyle w:val="BodyText"/>
      </w:pPr>
      <w:r w:rsidRPr="00187E26">
        <w:t>Achievement of this unit does not automatically qualify a person to obtain a licence to operate in any Australian State or Territory.</w:t>
      </w:r>
    </w:p>
    <w:p w:rsidR="00000000" w:rsidRPr="00187E26" w:rsidP="00CE6E61">
      <w:pPr>
        <w:pStyle w:val="BodyText"/>
      </w:pPr>
      <w:r w:rsidRPr="00187E26">
        <w:t>Those developing training to support this unit, and those seeking to assess competency in this unit, must consult with the relevant state or territory licensing authority, and work within the requirements and guidelines set down by those authorities.</w:t>
      </w:r>
    </w:p>
    <w:p w:rsidR="00000000" w:rsidRPr="00187E26" w:rsidP="00CE6E61">
      <w:pPr>
        <w:pStyle w:val="BodyText"/>
      </w:pPr>
      <w:r w:rsidRPr="00187E26">
        <w:t>This</w:t>
      </w:r>
      <w:r w:rsidRPr="00187E26">
        <w:t xml:space="preserve"> unit is closely based on work completed by the Queensland Department of Natural Resources and Mines.</w:t>
      </w:r>
    </w:p>
    <w:p w:rsidR="00000000" w:rsidRPr="00187E26" w:rsidP="00187E26">
      <w:pPr>
        <w:pStyle w:val="Heading1"/>
      </w:pPr>
      <w:bookmarkStart w:id="3" w:name="O_810024"/>
      <w:bookmarkEnd w:id="3"/>
      <w:r w:rsidRPr="00187E26">
        <w:t>Unit Sector</w:t>
      </w:r>
    </w:p>
    <w:p w:rsidR="00000000" w:rsidRPr="00187E26" w:rsidP="00CE6E61">
      <w:pPr>
        <w:pStyle w:val="BodyText"/>
      </w:pPr>
      <w:r w:rsidRPr="00187E26">
        <w:t>Media and entertainment production - pyrotechnics</w:t>
      </w:r>
    </w:p>
    <w:p w:rsidR="00000000" w:rsidRPr="00187E26" w:rsidP="00187E26">
      <w:pPr>
        <w:pStyle w:val="Heading1"/>
      </w:pPr>
      <w:bookmarkStart w:id="4" w:name="O_810023"/>
      <w:bookmarkEnd w:id="4"/>
      <w:r w:rsidRPr="00187E26">
        <w:t>Elements and Performance Criteria</w:t>
      </w:r>
    </w:p>
    <w:tbl>
      <w:tblPr>
        <w:tblW w:w="0" w:type="auto"/>
        <w:tblLayout w:type="fixed"/>
        <w:tblCellMar>
          <w:left w:w="62" w:type="dxa"/>
          <w:right w:w="62" w:type="dxa"/>
        </w:tblCellMar>
        <w:tblLook w:val="0000"/>
      </w:tblPr>
      <w:tblGrid>
        <w:gridCol w:w="2430"/>
        <w:gridCol w:w="6596"/>
      </w:tblGrid>
      <w:tr w:rsidTr="00187E2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E26" w:rsidP="00187E26">
            <w:pPr>
              <w:pStyle w:val="BodyText"/>
            </w:pPr>
            <w:r w:rsidRPr="00187E26">
              <w:rPr>
                <w:rStyle w:val="SpecialBold"/>
              </w:rPr>
              <w:t>Elements</w:t>
            </w:r>
          </w:p>
          <w:p w:rsidR="00000000" w:rsidRPr="00187E26" w:rsidP="00187E26">
            <w:pPr>
              <w:pStyle w:val="BodyText"/>
            </w:pPr>
            <w:r w:rsidRPr="00187E26">
              <w:rPr>
                <w:rStyle w:val="Emphasis"/>
              </w:rPr>
              <w:t>Elements descri</w:t>
            </w:r>
            <w:r w:rsidRPr="00187E26">
              <w:rPr>
                <w:rStyle w:val="Emphasis"/>
              </w:rPr>
              <w:t>be the essential outcomes.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E26" w:rsidP="00187E26">
            <w:pPr>
              <w:pStyle w:val="BodyText"/>
            </w:pPr>
            <w:r w:rsidRPr="00187E26">
              <w:rPr>
                <w:rStyle w:val="SpecialBold"/>
              </w:rPr>
              <w:t>Performance Criteria</w:t>
            </w:r>
          </w:p>
          <w:p w:rsidR="00000000" w:rsidP="00187E26">
            <w:pPr>
              <w:pStyle w:val="BodyText"/>
              <w:rPr>
                <w:lang w:val="en-NZ"/>
              </w:rPr>
            </w:pPr>
            <w:r w:rsidRPr="00187E26">
              <w:rPr>
                <w:rStyle w:val="Emphasis"/>
              </w:rPr>
              <w:t>Performance criteria describe the performance needed to demonstrate achievement of the element.</w:t>
            </w:r>
          </w:p>
        </w:tc>
      </w:tr>
      <w:tr w:rsidTr="00187E2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E26">
            <w:pPr>
              <w:pStyle w:val="BodyText"/>
              <w:rPr>
                <w:lang w:val="en-NZ"/>
              </w:rPr>
            </w:pPr>
            <w:r w:rsidRPr="00187E26">
              <w:t>1. Prepare for close proximity fireworks displays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E26" w:rsidP="00187E26">
            <w:pPr>
              <w:pStyle w:val="BodyText"/>
            </w:pPr>
            <w:r w:rsidRPr="00187E26">
              <w:t>1.1 Discuss issues associated with the use and operation of f</w:t>
            </w:r>
            <w:r w:rsidRPr="00187E26">
              <w:t>ireworks for displays with relevant personnel</w:t>
            </w:r>
          </w:p>
          <w:p w:rsidR="00000000" w:rsidRPr="00187E26" w:rsidP="00187E26">
            <w:pPr>
              <w:pStyle w:val="BodyText"/>
            </w:pPr>
            <w:r w:rsidRPr="00187E26">
              <w:t>1.2 Establish manual and electric firing techniques for fireworks in line with current industry practices</w:t>
            </w:r>
          </w:p>
          <w:p w:rsidR="00000000" w:rsidRPr="00187E26" w:rsidP="00187E26">
            <w:pPr>
              <w:pStyle w:val="BodyText"/>
            </w:pPr>
            <w:r w:rsidRPr="00187E26">
              <w:t>1.3 Identify fireworks material from physical features and markings</w:t>
            </w:r>
          </w:p>
          <w:p w:rsidR="00000000" w:rsidRPr="00187E26" w:rsidP="00187E26">
            <w:pPr>
              <w:pStyle w:val="BodyText"/>
            </w:pPr>
            <w:r w:rsidRPr="00187E26">
              <w:t>1.4 Take account of dangers and safe</w:t>
            </w:r>
            <w:r w:rsidRPr="00187E26">
              <w:t>ty issues associated with preparing fireworks on-site and off-site</w:t>
            </w:r>
          </w:p>
          <w:p w:rsidR="00000000" w:rsidRPr="00187E26" w:rsidP="00187E26">
            <w:pPr>
              <w:pStyle w:val="BodyText"/>
            </w:pPr>
            <w:r w:rsidRPr="00187E26">
              <w:t>1.5 Follow procedures for the transport and storage of fireworks material according to state or territory regulatory requirements</w:t>
            </w:r>
          </w:p>
          <w:p w:rsidR="00000000" w:rsidP="00187E26">
            <w:pPr>
              <w:pStyle w:val="BodyText"/>
              <w:rPr>
                <w:lang w:val="en-NZ"/>
              </w:rPr>
            </w:pPr>
            <w:r w:rsidRPr="00187E26">
              <w:t>1.6 Follow procedures to address health, safety and emergen</w:t>
            </w:r>
            <w:r w:rsidRPr="00187E26">
              <w:t>cy services issues regarding ventilation, air quality, smoke detectors, visibility and other automated system controls</w:t>
            </w:r>
          </w:p>
        </w:tc>
      </w:tr>
      <w:tr w:rsidTr="00187E2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E26">
            <w:pPr>
              <w:pStyle w:val="BodyText"/>
              <w:rPr>
                <w:lang w:val="en-NZ"/>
              </w:rPr>
            </w:pPr>
            <w:r w:rsidRPr="00187E26">
              <w:t>2. Set up close proximity fireworks displays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E26" w:rsidP="00187E26">
            <w:pPr>
              <w:pStyle w:val="BodyText"/>
            </w:pPr>
            <w:r w:rsidRPr="00187E26">
              <w:t>2.1 Determine the composition of fireworks and their suitability for close proximity spaces</w:t>
            </w:r>
          </w:p>
          <w:p w:rsidR="00000000" w:rsidRPr="00187E26" w:rsidP="00187E26">
            <w:pPr>
              <w:pStyle w:val="BodyText"/>
            </w:pPr>
            <w:r w:rsidRPr="00187E26">
              <w:t>2.2 Establish and manage exclusion zones and control measures for sites</w:t>
            </w:r>
          </w:p>
          <w:p w:rsidR="00000000" w:rsidRPr="00187E26" w:rsidP="00187E26">
            <w:pPr>
              <w:pStyle w:val="BodyText"/>
            </w:pPr>
            <w:r w:rsidRPr="00187E26">
              <w:t>2.3 Implement statutory and risk managed site safety measures</w:t>
            </w:r>
          </w:p>
          <w:p w:rsidR="00000000" w:rsidRPr="00187E26" w:rsidP="00187E26">
            <w:pPr>
              <w:pStyle w:val="BodyText"/>
            </w:pPr>
            <w:r w:rsidRPr="00187E26">
              <w:t>2.4 Supervise the set-up of equipment and fireworks according to safety management systems</w:t>
            </w:r>
          </w:p>
          <w:p w:rsidR="00000000" w:rsidP="00187E26">
            <w:pPr>
              <w:pStyle w:val="BodyText"/>
              <w:rPr>
                <w:lang w:val="en-NZ"/>
              </w:rPr>
            </w:pPr>
            <w:r w:rsidRPr="00187E26">
              <w:t>2.5 Monitor internal environme</w:t>
            </w:r>
            <w:r w:rsidRPr="00187E26">
              <w:t>ntal factors to ensure safety</w:t>
            </w:r>
          </w:p>
        </w:tc>
      </w:tr>
      <w:tr w:rsidTr="00187E2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E26">
            <w:pPr>
              <w:pStyle w:val="BodyText"/>
              <w:rPr>
                <w:lang w:val="en-NZ"/>
              </w:rPr>
            </w:pPr>
            <w:r w:rsidRPr="00187E26">
              <w:t xml:space="preserve">3. Operate fireworks </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E26" w:rsidP="00187E26">
            <w:pPr>
              <w:pStyle w:val="BodyText"/>
            </w:pPr>
            <w:r w:rsidRPr="00187E26">
              <w:t>3.1 Instigate immediate pre-display activities in relation to health and safety according to state or territory regulatory requirements</w:t>
            </w:r>
          </w:p>
          <w:p w:rsidR="00000000" w:rsidRPr="00187E26" w:rsidP="00187E26">
            <w:pPr>
              <w:pStyle w:val="BodyText"/>
            </w:pPr>
            <w:r w:rsidRPr="00187E26">
              <w:t>3.2 Safely initiate fireworks in line with current industry practic</w:t>
            </w:r>
            <w:r w:rsidRPr="00187E26">
              <w:t xml:space="preserve">es </w:t>
            </w:r>
          </w:p>
          <w:p w:rsidR="00000000" w:rsidRPr="00187E26" w:rsidP="00187E26">
            <w:pPr>
              <w:pStyle w:val="BodyText"/>
            </w:pPr>
            <w:r w:rsidRPr="00187E26">
              <w:t>3.3 Maintain control of displays through monitoring and supervision of others as required</w:t>
            </w:r>
          </w:p>
          <w:p w:rsidR="00000000" w:rsidRPr="00187E26" w:rsidP="00187E26">
            <w:pPr>
              <w:pStyle w:val="BodyText"/>
            </w:pPr>
            <w:r w:rsidRPr="00187E26">
              <w:t>3.4 Take appropriate action where problems are identified</w:t>
            </w:r>
          </w:p>
          <w:p w:rsidR="00000000" w:rsidP="00187E26">
            <w:pPr>
              <w:pStyle w:val="BodyText"/>
              <w:rPr>
                <w:lang w:val="en-NZ"/>
              </w:rPr>
            </w:pPr>
            <w:r w:rsidRPr="00187E26">
              <w:t>3.5 Supervise operations in ways that foster cohesion in the work team</w:t>
            </w:r>
          </w:p>
        </w:tc>
      </w:tr>
      <w:tr w:rsidTr="00187E2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E26">
            <w:pPr>
              <w:pStyle w:val="BodyText"/>
              <w:rPr>
                <w:lang w:val="en-NZ"/>
              </w:rPr>
            </w:pPr>
            <w:r w:rsidRPr="00187E26">
              <w:t>4. Finalise work operations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E26" w:rsidP="00187E26">
            <w:pPr>
              <w:pStyle w:val="BodyText"/>
            </w:pPr>
            <w:r w:rsidRPr="00187E26">
              <w:t xml:space="preserve">4.1 </w:t>
            </w:r>
            <w:r w:rsidRPr="00187E26">
              <w:t>Clean up and return venues to owners in original condition</w:t>
            </w:r>
          </w:p>
          <w:p w:rsidR="00000000" w:rsidRPr="00187E26" w:rsidP="00187E26">
            <w:pPr>
              <w:pStyle w:val="BodyText"/>
            </w:pPr>
            <w:r w:rsidRPr="00187E26">
              <w:t>4.2 Complete other post-display activities and documentation as required</w:t>
            </w:r>
          </w:p>
          <w:p w:rsidR="00000000" w:rsidRPr="00187E26" w:rsidP="00187E26">
            <w:pPr>
              <w:pStyle w:val="BodyText"/>
            </w:pPr>
            <w:r w:rsidRPr="00187E26">
              <w:t>4.3 In consultation with relevant personnel, evaluate the effectiveness of operations and safety measures and note areas for</w:t>
            </w:r>
            <w:r w:rsidRPr="00187E26">
              <w:t xml:space="preserve"> improvement in future close proximity fireworks displays</w:t>
            </w:r>
          </w:p>
        </w:tc>
      </w:tr>
    </w:tbl>
    <w:p w:rsidR="00000000" w:rsidRPr="00187E26" w:rsidP="00187E26">
      <w:pPr>
        <w:pStyle w:val="BodyText"/>
      </w:pPr>
    </w:p>
    <w:p w:rsidR="00000000" w:rsidRPr="00187E26" w:rsidP="00187E26">
      <w:pPr>
        <w:pStyle w:val="AllowPageBreak"/>
      </w:pPr>
    </w:p>
    <w:p w:rsidR="00000000" w:rsidRPr="00187E26" w:rsidP="00187E26">
      <w:pPr>
        <w:pStyle w:val="Heading1"/>
      </w:pPr>
      <w:bookmarkStart w:id="5" w:name="O_810022"/>
      <w:bookmarkEnd w:id="5"/>
      <w:r w:rsidRPr="00187E26">
        <w:t>Foundation Skills</w:t>
      </w:r>
    </w:p>
    <w:p w:rsidR="00000000" w:rsidRPr="00CE6E61" w:rsidP="00CE6E61">
      <w:pPr>
        <w:pStyle w:val="BodyText"/>
        <w:rPr>
          <w:i/>
        </w:rPr>
      </w:pPr>
      <w:r w:rsidRPr="00CE6E61">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86"/>
      </w:tblGrid>
      <w:tr w:rsidTr="00187E2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E26" w:rsidP="00187E26">
            <w:pPr>
              <w:pStyle w:val="BodyText"/>
            </w:pPr>
            <w:r w:rsidRPr="00187E26">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E26" w:rsidP="00187E26">
            <w:pPr>
              <w:pStyle w:val="BodyText"/>
            </w:pPr>
            <w:r w:rsidRPr="00187E26">
              <w:rPr>
                <w:rStyle w:val="SpecialBold"/>
              </w:rPr>
              <w:t>Performance Criteria</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E26">
            <w:pPr>
              <w:pStyle w:val="BodyText"/>
              <w:rPr>
                <w:lang w:val="en-NZ"/>
              </w:rPr>
            </w:pPr>
            <w:r w:rsidRPr="00187E26">
              <w:rPr>
                <w:rStyle w:val="SpecialBold"/>
              </w:rPr>
              <w:t>Description</w:t>
            </w:r>
          </w:p>
        </w:tc>
      </w:tr>
      <w:tr w:rsidTr="00187E2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E26">
            <w:pPr>
              <w:pStyle w:val="BodyText"/>
              <w:rPr>
                <w:lang w:val="en-NZ"/>
              </w:rPr>
            </w:pPr>
            <w:r w:rsidRPr="00187E26">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E26">
            <w:pPr>
              <w:pStyle w:val="BodyText"/>
              <w:rPr>
                <w:lang w:val="en-NZ"/>
              </w:rPr>
            </w:pPr>
            <w:r w:rsidRPr="00187E26">
              <w:t>1.2, 1.3, 2.4</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E26">
            <w:pPr>
              <w:pStyle w:val="ListBullet"/>
              <w:rPr>
                <w:lang w:val="en-NZ"/>
              </w:rPr>
            </w:pPr>
            <w:r w:rsidRPr="00187E26">
              <w:t>Obtains information from written sources</w:t>
            </w:r>
          </w:p>
        </w:tc>
      </w:tr>
      <w:tr w:rsidTr="00187E2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E26">
            <w:pPr>
              <w:pStyle w:val="BodyText"/>
              <w:rPr>
                <w:lang w:val="en-NZ"/>
              </w:rPr>
            </w:pPr>
            <w:r w:rsidRPr="00187E26">
              <w:t>Writing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E26">
            <w:pPr>
              <w:pStyle w:val="BodyText"/>
              <w:rPr>
                <w:lang w:val="en-NZ"/>
              </w:rPr>
            </w:pPr>
            <w:r w:rsidRPr="00187E26">
              <w:t>4.2, 4.3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E26">
            <w:pPr>
              <w:pStyle w:val="ListBullet"/>
              <w:rPr>
                <w:lang w:val="en-NZ"/>
              </w:rPr>
            </w:pPr>
            <w:r w:rsidRPr="00187E26">
              <w:t>Documents outcomes of evaluations of effectiveness of operations and safety measures</w:t>
            </w:r>
          </w:p>
        </w:tc>
      </w:tr>
      <w:tr w:rsidTr="00187E2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E26">
            <w:pPr>
              <w:pStyle w:val="BodyText"/>
              <w:rPr>
                <w:lang w:val="en-NZ"/>
              </w:rPr>
            </w:pPr>
            <w:r w:rsidRPr="00187E26">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E26">
            <w:pPr>
              <w:pStyle w:val="BodyText"/>
              <w:rPr>
                <w:lang w:val="en-NZ"/>
              </w:rPr>
            </w:pPr>
            <w:r w:rsidRPr="00187E26">
              <w:t>1.1, 1.2, 1.4, 2.2, 2.4, 3.3</w:t>
            </w:r>
            <w:r w:rsidRPr="00187E26">
              <w:t>, 3.4, 3.5, 4.3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E26" w:rsidP="00187E26">
            <w:pPr>
              <w:pStyle w:val="ListBullet"/>
            </w:pPr>
            <w:r w:rsidRPr="00187E26">
              <w:t>Obtains information by listening and questioning</w:t>
            </w:r>
          </w:p>
          <w:p w:rsidR="00000000" w:rsidRPr="00187E26" w:rsidP="00187E26">
            <w:pPr>
              <w:pStyle w:val="ListBullet"/>
            </w:pPr>
            <w:r w:rsidRPr="00187E26">
              <w:t>Discusses ideas and solutions</w:t>
            </w:r>
          </w:p>
          <w:p w:rsidR="00000000" w:rsidP="00187E26">
            <w:pPr>
              <w:pStyle w:val="ListBullet"/>
              <w:rPr>
                <w:lang w:val="en-NZ"/>
              </w:rPr>
            </w:pPr>
            <w:r w:rsidRPr="00187E26">
              <w:t>Uses clear language to contribute information and express requirements</w:t>
            </w:r>
          </w:p>
        </w:tc>
      </w:tr>
      <w:tr w:rsidTr="00187E2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E26">
            <w:pPr>
              <w:pStyle w:val="BodyText"/>
              <w:rPr>
                <w:lang w:val="en-NZ"/>
              </w:rPr>
            </w:pPr>
            <w:r w:rsidRPr="00187E26">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E26">
            <w:pPr>
              <w:pStyle w:val="BodyText"/>
              <w:rPr>
                <w:lang w:val="en-NZ"/>
              </w:rPr>
            </w:pPr>
            <w:r w:rsidRPr="00187E26">
              <w:t>1.1, 1.2, 1.4, 1.5, 1.6, 2.2, 2.3, 2.4, 2.5, 3.1, 3.2, 4.1, 4.2</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E26" w:rsidP="00187E26">
            <w:pPr>
              <w:pStyle w:val="ListBullet"/>
            </w:pPr>
            <w:r w:rsidRPr="00187E26">
              <w:t>Takes responsibility for meeting legal and regulatory responsibilities within scope of own role</w:t>
            </w:r>
          </w:p>
          <w:p w:rsidR="00000000" w:rsidP="00187E26">
            <w:pPr>
              <w:pStyle w:val="ListBullet"/>
              <w:rPr>
                <w:lang w:val="en-NZ"/>
              </w:rPr>
            </w:pPr>
            <w:r w:rsidRPr="00187E26">
              <w:t>Follows workplace protocols</w:t>
            </w:r>
          </w:p>
        </w:tc>
      </w:tr>
      <w:tr w:rsidTr="00187E2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E26">
            <w:pPr>
              <w:pStyle w:val="BodyText"/>
              <w:rPr>
                <w:lang w:val="en-NZ"/>
              </w:rPr>
            </w:pPr>
            <w:r w:rsidRPr="00187E26">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E26">
            <w:pPr>
              <w:pStyle w:val="BodyText"/>
              <w:rPr>
                <w:lang w:val="en-NZ"/>
              </w:rPr>
            </w:pPr>
            <w:r w:rsidRPr="00187E26">
              <w:t>1.1, 1.2, 1.4, 2.2, 2.4, 3.3, 3.4, 3.5, 4.3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E26">
            <w:pPr>
              <w:pStyle w:val="ListBullet"/>
              <w:rPr>
                <w:lang w:val="en-NZ"/>
              </w:rPr>
            </w:pPr>
            <w:r w:rsidRPr="00187E26">
              <w:t>Collaborates to achieve joint outcomes and takes a leadership role to help facilitate effective group interaction and direction</w:t>
            </w:r>
          </w:p>
        </w:tc>
      </w:tr>
      <w:tr w:rsidTr="00187E2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E26">
            <w:pPr>
              <w:pStyle w:val="BodyText"/>
              <w:rPr>
                <w:lang w:val="en-NZ"/>
              </w:rPr>
            </w:pPr>
            <w:r w:rsidRPr="00187E26">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E26">
            <w:pPr>
              <w:pStyle w:val="BodyText"/>
              <w:rPr>
                <w:lang w:val="en-NZ"/>
              </w:rPr>
            </w:pPr>
            <w:r w:rsidRPr="00187E26">
              <w:t>1.1, 1.2, 1.3, 1.4, 1.5, 1.6, 2.1, 2.2, 2.3, 2.4, 2.5, 3.1, 3.2, 3.3, 3.4, 3.5, 4.1, 4.2, 4.3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E26" w:rsidP="00187E26">
            <w:pPr>
              <w:pStyle w:val="ListBullet"/>
            </w:pPr>
            <w:r w:rsidRPr="00187E26">
              <w:t xml:space="preserve">Adopts a methodical and logical approach to setting up and monitoring close proximity fireworks displays </w:t>
            </w:r>
          </w:p>
          <w:p w:rsidR="00000000" w:rsidRPr="00187E26" w:rsidP="00187E26">
            <w:pPr>
              <w:pStyle w:val="ListBullet"/>
            </w:pPr>
            <w:r w:rsidRPr="00187E26">
              <w:t>Recognises and takes responsibility for addressing predictable, and some less predictable, problems when operating close proximity fireworks displays</w:t>
            </w:r>
          </w:p>
          <w:p w:rsidR="00000000" w:rsidRPr="00187E26" w:rsidP="00187E26">
            <w:pPr>
              <w:pStyle w:val="ListBullet"/>
            </w:pPr>
            <w:r w:rsidRPr="00187E26">
              <w:t>Identifies opportunities for improvement based on outcomes of evaluations</w:t>
            </w:r>
          </w:p>
        </w:tc>
      </w:tr>
    </w:tbl>
    <w:p w:rsidR="00000000" w:rsidRPr="00187E26" w:rsidP="00187E26">
      <w:pPr>
        <w:pStyle w:val="BodyText"/>
      </w:pPr>
    </w:p>
    <w:p w:rsidR="00000000" w:rsidRPr="00187E26" w:rsidP="00187E26">
      <w:pPr>
        <w:pStyle w:val="AllowPageBreak"/>
      </w:pPr>
    </w:p>
    <w:p w:rsidR="00000000" w:rsidRPr="00187E26" w:rsidP="00187E26">
      <w:pPr>
        <w:pStyle w:val="Heading1"/>
      </w:pPr>
      <w:bookmarkStart w:id="6" w:name="O_810021"/>
      <w:bookmarkEnd w:id="6"/>
      <w:r w:rsidRPr="00187E26">
        <w:t>Unit Mapping Information</w:t>
      </w:r>
    </w:p>
    <w:tbl>
      <w:tblPr>
        <w:tblW w:w="0" w:type="auto"/>
        <w:tblLayout w:type="fixed"/>
        <w:tblCellMar>
          <w:left w:w="62" w:type="dxa"/>
          <w:right w:w="62" w:type="dxa"/>
        </w:tblCellMar>
        <w:tblLook w:val="0000"/>
      </w:tblPr>
      <w:tblGrid>
        <w:gridCol w:w="2220"/>
        <w:gridCol w:w="2295"/>
        <w:gridCol w:w="2295"/>
        <w:gridCol w:w="2310"/>
      </w:tblGrid>
      <w:tr w:rsidTr="00187E26">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E26" w:rsidP="00187E26">
            <w:pPr>
              <w:pStyle w:val="BodyText"/>
            </w:pPr>
            <w:r w:rsidRPr="00187E26">
              <w:rPr>
                <w:rStyle w:val="SpecialBold"/>
              </w:rPr>
              <w:t xml:space="preserve">Code and title </w:t>
            </w:r>
          </w:p>
          <w:p w:rsidR="00000000" w:rsidRPr="00187E26" w:rsidP="00187E26">
            <w:pPr>
              <w:pStyle w:val="BodyText"/>
            </w:pPr>
            <w:r w:rsidRPr="00187E26">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E26" w:rsidP="00187E26">
            <w:pPr>
              <w:pStyle w:val="BodyText"/>
            </w:pPr>
            <w:r w:rsidRPr="00187E26">
              <w:rPr>
                <w:rStyle w:val="SpecialBold"/>
              </w:rPr>
              <w:t>Code and title</w:t>
            </w:r>
          </w:p>
          <w:p w:rsidR="00000000" w:rsidRPr="00187E26" w:rsidP="00187E26">
            <w:pPr>
              <w:pStyle w:val="BodyText"/>
            </w:pPr>
            <w:r w:rsidRPr="00187E26">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E26" w:rsidP="00187E26">
            <w:pPr>
              <w:pStyle w:val="BodyText"/>
            </w:pPr>
            <w:r w:rsidRPr="00187E26">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E26">
            <w:pPr>
              <w:pStyle w:val="BodyText"/>
              <w:rPr>
                <w:lang w:val="en-NZ"/>
              </w:rPr>
            </w:pPr>
            <w:r w:rsidRPr="00187E26">
              <w:rPr>
                <w:rStyle w:val="SpecialBold"/>
              </w:rPr>
              <w:t>Equivalence status</w:t>
            </w:r>
          </w:p>
        </w:tc>
      </w:tr>
      <w:tr w:rsidTr="00187E26">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E26" w:rsidP="00187E26">
            <w:pPr>
              <w:pStyle w:val="BodyText"/>
            </w:pPr>
            <w:r w:rsidRPr="00187E26">
              <w:t>CUAPYR404 Operate close proximity fireworks displays (Release 2)</w:t>
            </w:r>
          </w:p>
          <w:p w:rsidR="00000000">
            <w:pPr>
              <w:pStyle w:val="BodyText"/>
              <w:keepLines w:val="0"/>
              <w:rPr>
                <w:rFonts w:ascii="Tahoma" w:hAnsi="Tahoma"/>
                <w:color w:val="000000"/>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E26">
            <w:pPr>
              <w:pStyle w:val="BodyText"/>
              <w:rPr>
                <w:lang w:val="en-NZ"/>
              </w:rPr>
            </w:pPr>
            <w:r w:rsidRPr="00187E26">
              <w:t>CUAPYR404 Operate close proximity fireworks displays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E26">
            <w:pPr>
              <w:pStyle w:val="BodyText"/>
              <w:rPr>
                <w:lang w:val="en-NZ"/>
              </w:rPr>
            </w:pPr>
            <w:r w:rsidRPr="00187E26">
              <w:t>Updated assessment conditions section. Updated modification history section to reflect changed name of training package.</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E26" w:rsidP="00187E26">
            <w:pPr>
              <w:pStyle w:val="BodyText"/>
            </w:pPr>
            <w:r w:rsidRPr="00187E26">
              <w:t>Equi</w:t>
            </w:r>
            <w:r w:rsidRPr="00187E26">
              <w:t>valent unit</w:t>
            </w:r>
          </w:p>
        </w:tc>
      </w:tr>
    </w:tbl>
    <w:p w:rsidR="00000000" w:rsidRPr="00187E26" w:rsidP="00187E26">
      <w:pPr>
        <w:pStyle w:val="BodyText"/>
      </w:pPr>
    </w:p>
    <w:p w:rsidR="00000000" w:rsidRPr="00187E26" w:rsidP="00187E26">
      <w:pPr>
        <w:pStyle w:val="AllowPageBreak"/>
      </w:pPr>
    </w:p>
    <w:p w:rsidR="00000000" w:rsidRPr="00187E26" w:rsidP="00187E26">
      <w:pPr>
        <w:pStyle w:val="Heading1"/>
      </w:pPr>
      <w:bookmarkStart w:id="7" w:name="O_810027"/>
      <w:bookmarkEnd w:id="7"/>
      <w:r w:rsidRPr="00187E26">
        <w:t>Links</w:t>
      </w:r>
    </w:p>
    <w:p w:rsidR="00000000" w:rsidRPr="00187E26" w:rsidP="00CE6E61">
      <w:pPr>
        <w:pStyle w:val="BodyText"/>
      </w:pPr>
      <w:r w:rsidRPr="00187E26">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3F4CFA">
        <w:rPr>
          <w:rStyle w:val="Hyperlink"/>
        </w:rPr>
        <w:t>https://vetnet.education.gov.au/Pages/TrainingDocs.aspx?q=1db201d9-4006-4430-839f-382ef6b803d5</w:t>
      </w:r>
      <w:r>
        <w:fldChar w:fldCharType="end"/>
      </w:r>
    </w:p>
    <w:p w:rsidR="00000000" w:rsidRPr="00187E26" w:rsidP="00187E26"/>
    <w:sectPr w:rsidSect="00187E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E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E26" w:rsidRPr="00CE6E61" w:rsidP="00CE6E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E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E61" w:rsidP="00187E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6E61" w:rsidP="00187E2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CE6E61" w:rsidP="00187E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E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E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7E26" w:rsidRPr="00CE6E61" w:rsidP="00CE6E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E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E61" w:rsidRPr="002D2AF8" w:rsidP="00187E26">
    <w:pPr>
      <w:pStyle w:val="Header"/>
      <w:framePr w:wrap="around"/>
    </w:pPr>
    <w:r>
      <w:fldChar w:fldCharType="begin"/>
    </w:r>
    <w:r>
      <w:instrText xml:space="preserve"> TITLE   \* MERGEFORMAT </w:instrText>
    </w:r>
    <w:r>
      <w:fldChar w:fldCharType="separate"/>
    </w:r>
    <w:r>
      <w:t>CUAPYR404 Operate close proximity fireworks displays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CE6E61" w:rsidP="00187E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4C71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6E606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7E26"/>
    <w:pPr>
      <w:spacing w:before="360" w:after="60"/>
      <w:outlineLvl w:val="0"/>
    </w:pPr>
    <w:rPr>
      <w:sz w:val="32"/>
    </w:rPr>
  </w:style>
  <w:style w:type="paragraph" w:styleId="Heading2">
    <w:name w:val="heading 2"/>
    <w:basedOn w:val="HeadingBase"/>
    <w:next w:val="BodyText"/>
    <w:link w:val="Heading2Char"/>
    <w:qFormat/>
    <w:rsid w:val="00187E26"/>
    <w:pPr>
      <w:keepLines/>
      <w:spacing w:before="240" w:after="120"/>
      <w:outlineLvl w:val="1"/>
    </w:pPr>
    <w:rPr>
      <w:sz w:val="28"/>
      <w:szCs w:val="40"/>
    </w:rPr>
  </w:style>
  <w:style w:type="paragraph" w:styleId="Heading3">
    <w:name w:val="heading 3"/>
    <w:basedOn w:val="HeadingBase"/>
    <w:next w:val="BodyText"/>
    <w:link w:val="Heading3Char"/>
    <w:qFormat/>
    <w:rsid w:val="00187E26"/>
    <w:pPr>
      <w:spacing w:before="180" w:after="120"/>
      <w:outlineLvl w:val="2"/>
    </w:pPr>
    <w:rPr>
      <w:spacing w:val="-10"/>
      <w:kern w:val="32"/>
    </w:rPr>
  </w:style>
  <w:style w:type="paragraph" w:styleId="Heading4">
    <w:name w:val="heading 4"/>
    <w:basedOn w:val="HeadingBase"/>
    <w:next w:val="BodyText"/>
    <w:link w:val="Heading4Char"/>
    <w:qFormat/>
    <w:rsid w:val="00187E26"/>
    <w:pPr>
      <w:spacing w:before="160" w:after="120"/>
      <w:outlineLvl w:val="3"/>
    </w:pPr>
    <w:rPr>
      <w:sz w:val="22"/>
    </w:rPr>
  </w:style>
  <w:style w:type="paragraph" w:styleId="Heading5">
    <w:name w:val="heading 5"/>
    <w:basedOn w:val="HeadingBase"/>
    <w:next w:val="Normal"/>
    <w:link w:val="Heading5Char"/>
    <w:qFormat/>
    <w:rsid w:val="00187E26"/>
    <w:pPr>
      <w:spacing w:before="80"/>
      <w:outlineLvl w:val="4"/>
    </w:pPr>
    <w:rPr>
      <w:color w:val="918585"/>
      <w:sz w:val="20"/>
    </w:rPr>
  </w:style>
  <w:style w:type="paragraph" w:styleId="Heading6">
    <w:name w:val="heading 6"/>
    <w:basedOn w:val="HeadingBase"/>
    <w:next w:val="Normal"/>
    <w:link w:val="Heading6Char"/>
    <w:qFormat/>
    <w:rsid w:val="00187E26"/>
    <w:pPr>
      <w:spacing w:before="60"/>
      <w:outlineLvl w:val="5"/>
    </w:pPr>
    <w:rPr>
      <w:color w:val="918585"/>
      <w:sz w:val="20"/>
    </w:rPr>
  </w:style>
  <w:style w:type="paragraph" w:styleId="Heading7">
    <w:name w:val="heading 7"/>
    <w:basedOn w:val="Normal"/>
    <w:next w:val="Normal"/>
    <w:link w:val="Heading7Char"/>
    <w:qFormat/>
    <w:rsid w:val="00187E26"/>
    <w:pPr>
      <w:ind w:left="720"/>
      <w:outlineLvl w:val="6"/>
    </w:pPr>
    <w:rPr>
      <w:i/>
    </w:rPr>
  </w:style>
  <w:style w:type="paragraph" w:styleId="Heading8">
    <w:name w:val="heading 8"/>
    <w:basedOn w:val="Normal"/>
    <w:next w:val="Normal"/>
    <w:link w:val="Heading8Char"/>
    <w:qFormat/>
    <w:rsid w:val="00187E26"/>
    <w:pPr>
      <w:ind w:left="720"/>
      <w:outlineLvl w:val="7"/>
    </w:pPr>
    <w:rPr>
      <w:i/>
    </w:rPr>
  </w:style>
  <w:style w:type="paragraph" w:styleId="Heading9">
    <w:name w:val="heading 9"/>
    <w:basedOn w:val="Normal"/>
    <w:next w:val="Normal"/>
    <w:link w:val="Heading9Char"/>
    <w:qFormat/>
    <w:rsid w:val="00187E26"/>
    <w:pPr>
      <w:ind w:left="720"/>
      <w:outlineLvl w:val="8"/>
    </w:pPr>
    <w:rPr>
      <w:i/>
    </w:rPr>
  </w:style>
  <w:style w:type="character" w:default="1" w:styleId="DefaultParagraphFont">
    <w:name w:val="Default Paragraph Font"/>
    <w:uiPriority w:val="1"/>
    <w:unhideWhenUsed/>
    <w:rsid w:val="00187E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7E26"/>
  </w:style>
  <w:style w:type="character" w:customStyle="1" w:styleId="Heading1Char">
    <w:name w:val="Heading 1 Char"/>
    <w:basedOn w:val="DefaultParagraphFont"/>
    <w:link w:val="Heading1"/>
    <w:rsid w:val="00187E26"/>
    <w:rPr>
      <w:rFonts w:ascii="Times New Roman" w:eastAsia="Times New Roman" w:hAnsi="Times New Roman" w:cs="Times New Roman"/>
      <w:b/>
      <w:sz w:val="32"/>
      <w:szCs w:val="20"/>
      <w:lang w:eastAsia="en-US"/>
    </w:rPr>
  </w:style>
  <w:style w:type="paragraph" w:styleId="BodyText">
    <w:name w:val="Body Text"/>
    <w:basedOn w:val="Normal"/>
    <w:link w:val="BodyTextChar"/>
    <w:rsid w:val="00187E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7E26"/>
    <w:rPr>
      <w:rFonts w:ascii="Times New Roman" w:eastAsia="Times New Roman" w:hAnsi="Times New Roman" w:cs="Times New Roman"/>
      <w:sz w:val="24"/>
      <w:lang w:eastAsia="en-US"/>
    </w:rPr>
  </w:style>
  <w:style w:type="paragraph" w:styleId="ListBullet">
    <w:name w:val="List Bullet"/>
    <w:basedOn w:val="List"/>
    <w:rsid w:val="00187E26"/>
    <w:pPr>
      <w:numPr>
        <w:numId w:val="11"/>
      </w:numPr>
      <w:tabs>
        <w:tab w:val="clear" w:pos="340"/>
      </w:tabs>
      <w:spacing w:before="40" w:after="40"/>
    </w:pPr>
  </w:style>
  <w:style w:type="character" w:customStyle="1" w:styleId="SpecialBold">
    <w:name w:val="Special Bold"/>
    <w:basedOn w:val="DefaultParagraphFont"/>
    <w:rsid w:val="00187E26"/>
    <w:rPr>
      <w:b/>
      <w:spacing w:val="0"/>
    </w:rPr>
  </w:style>
  <w:style w:type="character" w:styleId="Emphasis">
    <w:name w:val="Emphasis"/>
    <w:basedOn w:val="DefaultParagraphFont"/>
    <w:qFormat/>
    <w:rsid w:val="00187E26"/>
    <w:rPr>
      <w:i/>
    </w:rPr>
  </w:style>
  <w:style w:type="paragraph" w:customStyle="1" w:styleId="SuperHeading">
    <w:name w:val="SuperHeading"/>
    <w:basedOn w:val="Normal"/>
    <w:rsid w:val="00187E26"/>
    <w:pPr>
      <w:spacing w:before="240" w:after="120"/>
      <w:outlineLvl w:val="0"/>
    </w:pPr>
    <w:rPr>
      <w:rFonts w:ascii="Times New Roman" w:hAnsi="Times New Roman"/>
      <w:b/>
      <w:sz w:val="32"/>
    </w:rPr>
  </w:style>
  <w:style w:type="paragraph" w:customStyle="1" w:styleId="AllowPageBreak">
    <w:name w:val="AllowPageBreak"/>
    <w:rsid w:val="00187E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7E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7E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7E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7E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7E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7E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7E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7E26"/>
    <w:rPr>
      <w:rFonts w:ascii="Courier New" w:eastAsia="Times New Roman" w:hAnsi="Courier New" w:cs="Times New Roman"/>
      <w:i/>
      <w:szCs w:val="20"/>
      <w:lang w:eastAsia="en-US"/>
    </w:rPr>
  </w:style>
  <w:style w:type="paragraph" w:customStyle="1" w:styleId="HeadingBase">
    <w:name w:val="Heading Base"/>
    <w:rsid w:val="00187E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7E26"/>
    <w:pPr>
      <w:tabs>
        <w:tab w:val="right" w:leader="dot" w:pos="9072"/>
      </w:tabs>
      <w:ind w:left="567"/>
    </w:pPr>
    <w:rPr>
      <w:szCs w:val="22"/>
    </w:rPr>
  </w:style>
  <w:style w:type="paragraph" w:customStyle="1" w:styleId="TOCBase">
    <w:name w:val="TOC Base"/>
    <w:rsid w:val="00187E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7E26"/>
    <w:pPr>
      <w:tabs>
        <w:tab w:val="right" w:leader="dot" w:pos="9072"/>
      </w:tabs>
      <w:spacing w:before="40" w:after="40"/>
      <w:ind w:left="284"/>
    </w:pPr>
    <w:rPr>
      <w:rFonts w:ascii="Times New Roman" w:hAnsi="Times New Roman"/>
    </w:rPr>
  </w:style>
  <w:style w:type="paragraph" w:styleId="TOC1">
    <w:name w:val="toc 1"/>
    <w:basedOn w:val="TOCBase"/>
    <w:next w:val="Normal"/>
    <w:rsid w:val="00187E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7E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7E26"/>
    <w:rPr>
      <w:rFonts w:ascii="Times New Roman" w:eastAsia="Times New Roman" w:hAnsi="Times New Roman" w:cs="Times New Roman"/>
      <w:sz w:val="16"/>
      <w:lang w:eastAsia="en-US"/>
    </w:rPr>
  </w:style>
  <w:style w:type="paragraph" w:styleId="Title">
    <w:name w:val="Title"/>
    <w:basedOn w:val="HeadingBase"/>
    <w:link w:val="TitleChar"/>
    <w:qFormat/>
    <w:rsid w:val="00187E26"/>
    <w:pPr>
      <w:spacing w:before="5040"/>
      <w:jc w:val="center"/>
    </w:pPr>
    <w:rPr>
      <w:sz w:val="48"/>
      <w:szCs w:val="72"/>
      <w:lang w:val="en-US"/>
    </w:rPr>
  </w:style>
  <w:style w:type="character" w:customStyle="1" w:styleId="TitleChar">
    <w:name w:val="Title Char"/>
    <w:basedOn w:val="DefaultParagraphFont"/>
    <w:link w:val="Title"/>
    <w:rsid w:val="00187E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7E26"/>
    <w:pPr>
      <w:tabs>
        <w:tab w:val="left" w:pos="3600"/>
        <w:tab w:val="left" w:pos="3958"/>
      </w:tabs>
    </w:pPr>
  </w:style>
  <w:style w:type="paragraph" w:styleId="List">
    <w:name w:val="List"/>
    <w:basedOn w:val="BodyText"/>
    <w:next w:val="BodyText"/>
    <w:rsid w:val="00187E26"/>
    <w:pPr>
      <w:tabs>
        <w:tab w:val="left" w:pos="340"/>
      </w:tabs>
      <w:spacing w:before="60" w:after="60"/>
      <w:ind w:left="340" w:hanging="340"/>
    </w:pPr>
  </w:style>
  <w:style w:type="paragraph" w:customStyle="1" w:styleId="Note">
    <w:name w:val="Note"/>
    <w:basedOn w:val="BodyText"/>
    <w:rsid w:val="00187E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7E26"/>
    <w:pPr>
      <w:framePr w:wrap="auto" w:hAnchor="text" w:y="6049"/>
    </w:pPr>
    <w:rPr>
      <w:color w:val="000000"/>
      <w:sz w:val="40"/>
    </w:rPr>
  </w:style>
  <w:style w:type="paragraph" w:customStyle="1" w:styleId="TOCTitle">
    <w:name w:val="TOCTitle"/>
    <w:basedOn w:val="Heading1"/>
    <w:rsid w:val="00187E26"/>
    <w:pPr>
      <w:spacing w:after="240"/>
      <w:jc w:val="center"/>
      <w:outlineLvl w:val="9"/>
    </w:pPr>
    <w:rPr>
      <w:caps/>
    </w:rPr>
  </w:style>
  <w:style w:type="paragraph" w:customStyle="1" w:styleId="Version">
    <w:name w:val="Version"/>
    <w:rsid w:val="00187E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7E26"/>
    <w:pPr>
      <w:numPr>
        <w:numId w:val="12"/>
      </w:numPr>
      <w:tabs>
        <w:tab w:val="clear" w:pos="680"/>
      </w:tabs>
    </w:pPr>
  </w:style>
  <w:style w:type="paragraph" w:styleId="Index1">
    <w:name w:val="index 1"/>
    <w:basedOn w:val="Normal"/>
    <w:next w:val="Normal"/>
    <w:semiHidden/>
    <w:rsid w:val="00187E26"/>
    <w:pPr>
      <w:keepNext w:val="0"/>
      <w:tabs>
        <w:tab w:val="right" w:pos="4176"/>
      </w:tabs>
      <w:ind w:left="198" w:hanging="198"/>
    </w:pPr>
    <w:rPr>
      <w:rFonts w:ascii="Garamond" w:hAnsi="Garamond"/>
    </w:rPr>
  </w:style>
  <w:style w:type="paragraph" w:styleId="IndexHeading">
    <w:name w:val="index heading"/>
    <w:basedOn w:val="Normal"/>
    <w:next w:val="Index1"/>
    <w:semiHidden/>
    <w:rsid w:val="00187E26"/>
    <w:pPr>
      <w:spacing w:before="120" w:after="120"/>
    </w:pPr>
    <w:rPr>
      <w:rFonts w:ascii="Arial" w:hAnsi="Arial"/>
      <w:b/>
      <w:color w:val="918585"/>
      <w:sz w:val="24"/>
    </w:rPr>
  </w:style>
  <w:style w:type="paragraph" w:styleId="Header">
    <w:name w:val="header"/>
    <w:basedOn w:val="Normal"/>
    <w:link w:val="HeaderChar"/>
    <w:rsid w:val="00187E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7E26"/>
    <w:rPr>
      <w:rFonts w:ascii="Times New Roman" w:eastAsia="Times New Roman" w:hAnsi="Times New Roman" w:cs="Times New Roman"/>
      <w:sz w:val="16"/>
      <w:szCs w:val="20"/>
      <w:lang w:val="en-GB" w:eastAsia="en-US"/>
    </w:rPr>
  </w:style>
  <w:style w:type="paragraph" w:customStyle="1" w:styleId="Chapter">
    <w:name w:val="Chapter"/>
    <w:basedOn w:val="Normal"/>
    <w:rsid w:val="00187E26"/>
    <w:pPr>
      <w:spacing w:before="240"/>
    </w:pPr>
    <w:rPr>
      <w:rFonts w:ascii="Times New Roman" w:hAnsi="Times New Roman"/>
      <w:smallCaps/>
      <w:spacing w:val="80"/>
      <w:sz w:val="28"/>
    </w:rPr>
  </w:style>
  <w:style w:type="paragraph" w:customStyle="1" w:styleId="InChapter">
    <w:name w:val="InChapter"/>
    <w:basedOn w:val="Heading3"/>
    <w:rsid w:val="00187E26"/>
    <w:pPr>
      <w:spacing w:after="240"/>
      <w:outlineLvl w:val="9"/>
    </w:pPr>
    <w:rPr>
      <w:noProof/>
    </w:rPr>
  </w:style>
  <w:style w:type="paragraph" w:styleId="Index2">
    <w:name w:val="index 2"/>
    <w:basedOn w:val="Normal"/>
    <w:next w:val="Normal"/>
    <w:semiHidden/>
    <w:rsid w:val="00187E26"/>
    <w:pPr>
      <w:tabs>
        <w:tab w:val="right" w:pos="4176"/>
      </w:tabs>
      <w:ind w:left="568" w:hanging="284"/>
    </w:pPr>
    <w:rPr>
      <w:rFonts w:ascii="Garamond" w:hAnsi="Garamond"/>
    </w:rPr>
  </w:style>
  <w:style w:type="paragraph" w:customStyle="1" w:styleId="Byline">
    <w:name w:val="Byline"/>
    <w:rsid w:val="00187E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7E26"/>
    <w:pPr>
      <w:tabs>
        <w:tab w:val="clear" w:pos="3600"/>
        <w:tab w:val="clear" w:pos="3958"/>
      </w:tabs>
      <w:jc w:val="right"/>
    </w:pPr>
  </w:style>
  <w:style w:type="paragraph" w:styleId="Caption">
    <w:name w:val="caption"/>
    <w:basedOn w:val="BodyText"/>
    <w:next w:val="Normal"/>
    <w:qFormat/>
    <w:rsid w:val="00187E26"/>
    <w:pPr>
      <w:framePr w:w="2268" w:hSpace="181" w:vSpace="181" w:wrap="around" w:vAnchor="text" w:hAnchor="page" w:x="1135" w:y="285" w:anchorLock="1"/>
    </w:pPr>
    <w:rPr>
      <w:i/>
    </w:rPr>
  </w:style>
  <w:style w:type="paragraph" w:customStyle="1" w:styleId="MiniTOCTitle">
    <w:name w:val="MiniTOCTitle"/>
    <w:basedOn w:val="Heading4"/>
    <w:rsid w:val="00187E26"/>
    <w:pPr>
      <w:spacing w:before="240"/>
      <w:outlineLvl w:val="9"/>
    </w:pPr>
    <w:rPr>
      <w:noProof/>
      <w:sz w:val="24"/>
    </w:rPr>
  </w:style>
  <w:style w:type="paragraph" w:customStyle="1" w:styleId="MiniTOCItem">
    <w:name w:val="MiniTOCItem"/>
    <w:basedOn w:val="ListBullet"/>
    <w:rsid w:val="00187E26"/>
    <w:pPr>
      <w:numPr>
        <w:numId w:val="0"/>
      </w:numPr>
      <w:tabs>
        <w:tab w:val="right" w:leader="dot" w:pos="6521"/>
      </w:tabs>
      <w:spacing w:before="0" w:after="0"/>
    </w:pPr>
  </w:style>
  <w:style w:type="paragraph" w:customStyle="1" w:styleId="TOFTitle">
    <w:name w:val="TOFTitle"/>
    <w:basedOn w:val="TOCTitle"/>
    <w:rsid w:val="00187E26"/>
  </w:style>
  <w:style w:type="paragraph" w:styleId="TableofFigures">
    <w:name w:val="table of figures"/>
    <w:basedOn w:val="Normal"/>
    <w:next w:val="Normal"/>
    <w:semiHidden/>
    <w:rsid w:val="00187E26"/>
    <w:pPr>
      <w:tabs>
        <w:tab w:val="right" w:leader="dot" w:pos="9072"/>
      </w:tabs>
      <w:ind w:left="970" w:hanging="403"/>
    </w:pPr>
    <w:rPr>
      <w:rFonts w:ascii="Times New Roman" w:hAnsi="Times New Roman"/>
      <w:b/>
    </w:rPr>
  </w:style>
  <w:style w:type="paragraph" w:styleId="ListNumber">
    <w:name w:val="List Number"/>
    <w:basedOn w:val="List"/>
    <w:rsid w:val="00187E26"/>
    <w:pPr>
      <w:numPr>
        <w:numId w:val="14"/>
      </w:numPr>
      <w:tabs>
        <w:tab w:val="clear" w:pos="340"/>
      </w:tabs>
    </w:pPr>
  </w:style>
  <w:style w:type="character" w:customStyle="1" w:styleId="WingdingSymbols">
    <w:name w:val="Wingding Symbols"/>
    <w:rsid w:val="00187E26"/>
    <w:rPr>
      <w:rFonts w:ascii="Wingdings" w:hAnsi="Wingdings"/>
    </w:rPr>
  </w:style>
  <w:style w:type="paragraph" w:customStyle="1" w:styleId="TableHeading">
    <w:name w:val="Table Heading"/>
    <w:basedOn w:val="HeadingBase"/>
    <w:rsid w:val="00187E26"/>
    <w:pPr>
      <w:keepLines/>
      <w:pBdr>
        <w:bottom w:val="single" w:sz="6" w:space="1" w:color="918585"/>
      </w:pBdr>
      <w:spacing w:before="240"/>
    </w:pPr>
  </w:style>
  <w:style w:type="character" w:customStyle="1" w:styleId="HotSpot">
    <w:name w:val="HotSpot"/>
    <w:rsid w:val="00187E26"/>
    <w:rPr>
      <w:color w:val="0033CC"/>
      <w:u w:val="none"/>
    </w:rPr>
  </w:style>
  <w:style w:type="paragraph" w:customStyle="1" w:styleId="BodyTextRight">
    <w:name w:val="Body Text Right"/>
    <w:basedOn w:val="BodyText"/>
    <w:rsid w:val="00187E26"/>
    <w:pPr>
      <w:spacing w:before="0" w:after="0"/>
      <w:jc w:val="right"/>
    </w:pPr>
  </w:style>
  <w:style w:type="paragraph" w:styleId="Index3">
    <w:name w:val="index 3"/>
    <w:basedOn w:val="ListNumber2"/>
    <w:next w:val="Normal"/>
    <w:semiHidden/>
    <w:rsid w:val="00187E26"/>
    <w:pPr>
      <w:numPr>
        <w:numId w:val="0"/>
      </w:numPr>
      <w:tabs>
        <w:tab w:val="right" w:leader="dot" w:pos="4176"/>
      </w:tabs>
    </w:pPr>
  </w:style>
  <w:style w:type="paragraph" w:styleId="ListNumber2">
    <w:name w:val="List Number 2"/>
    <w:basedOn w:val="List2"/>
    <w:rsid w:val="00187E26"/>
    <w:pPr>
      <w:numPr>
        <w:numId w:val="9"/>
      </w:numPr>
      <w:tabs>
        <w:tab w:val="clear" w:pos="1060"/>
      </w:tabs>
    </w:pPr>
  </w:style>
  <w:style w:type="paragraph" w:customStyle="1" w:styleId="MarginNote">
    <w:name w:val="Margin Note"/>
    <w:basedOn w:val="BodyText"/>
    <w:rsid w:val="00187E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7E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7E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7E26"/>
    <w:rPr>
      <w:sz w:val="32"/>
    </w:rPr>
  </w:style>
  <w:style w:type="paragraph" w:customStyle="1" w:styleId="HeadingProcedure">
    <w:name w:val="Heading Procedure"/>
    <w:basedOn w:val="HeadingBase"/>
    <w:next w:val="Normal"/>
    <w:rsid w:val="00187E26"/>
    <w:pPr>
      <w:tabs>
        <w:tab w:val="left" w:pos="0"/>
      </w:tabs>
      <w:spacing w:before="120" w:after="60"/>
    </w:pPr>
    <w:rPr>
      <w:i/>
      <w:color w:val="918585"/>
      <w:sz w:val="22"/>
    </w:rPr>
  </w:style>
  <w:style w:type="paragraph" w:customStyle="1" w:styleId="TableBodyText">
    <w:name w:val="Table Body Text"/>
    <w:basedOn w:val="BodyText"/>
    <w:rsid w:val="00187E26"/>
    <w:pPr>
      <w:spacing w:before="60" w:after="60"/>
    </w:pPr>
  </w:style>
  <w:style w:type="paragraph" w:styleId="ListContinue">
    <w:name w:val="List Continue"/>
    <w:basedOn w:val="List"/>
    <w:rsid w:val="00187E26"/>
    <w:pPr>
      <w:ind w:firstLine="0"/>
    </w:pPr>
  </w:style>
  <w:style w:type="paragraph" w:customStyle="1" w:styleId="ListNote">
    <w:name w:val="List Note"/>
    <w:basedOn w:val="List"/>
    <w:rsid w:val="00187E26"/>
    <w:pPr>
      <w:pBdr>
        <w:top w:val="single" w:sz="6" w:space="2" w:color="918585"/>
        <w:bottom w:val="single" w:sz="6" w:space="2" w:color="918585"/>
      </w:pBdr>
      <w:tabs>
        <w:tab w:val="left" w:pos="1021"/>
      </w:tabs>
      <w:ind w:firstLine="0"/>
    </w:pPr>
  </w:style>
  <w:style w:type="paragraph" w:customStyle="1" w:styleId="Warning">
    <w:name w:val="Warning"/>
    <w:basedOn w:val="BodyText"/>
    <w:rsid w:val="00187E26"/>
    <w:pPr>
      <w:shd w:val="clear" w:color="auto" w:fill="D9D9D9"/>
      <w:tabs>
        <w:tab w:val="left" w:pos="992"/>
      </w:tabs>
      <w:ind w:left="119" w:right="119"/>
    </w:pPr>
    <w:rPr>
      <w:sz w:val="20"/>
    </w:rPr>
  </w:style>
  <w:style w:type="paragraph" w:customStyle="1" w:styleId="MarginIcons">
    <w:name w:val="Margin Icons"/>
    <w:basedOn w:val="BodyText"/>
    <w:rsid w:val="00187E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7E26"/>
    <w:rPr>
      <w:rFonts w:ascii="Courier New" w:hAnsi="Courier New"/>
    </w:rPr>
  </w:style>
  <w:style w:type="paragraph" w:customStyle="1" w:styleId="NoteBullet">
    <w:name w:val="Note Bullet"/>
    <w:basedOn w:val="Note"/>
    <w:rsid w:val="00187E26"/>
    <w:pPr>
      <w:tabs>
        <w:tab w:val="clear" w:pos="680"/>
      </w:tabs>
      <w:spacing w:before="60" w:after="60"/>
    </w:pPr>
  </w:style>
  <w:style w:type="paragraph" w:customStyle="1" w:styleId="SubHeading2">
    <w:name w:val="SubHeading2"/>
    <w:basedOn w:val="HeadingBase"/>
    <w:rsid w:val="00187E26"/>
    <w:pPr>
      <w:spacing w:before="240" w:after="60"/>
    </w:pPr>
    <w:rPr>
      <w:sz w:val="20"/>
    </w:rPr>
  </w:style>
  <w:style w:type="paragraph" w:customStyle="1" w:styleId="SubHeading1">
    <w:name w:val="SubHeading1"/>
    <w:basedOn w:val="HeadingBase"/>
    <w:rsid w:val="00187E26"/>
    <w:pPr>
      <w:spacing w:before="240" w:after="60"/>
    </w:pPr>
    <w:rPr>
      <w:color w:val="918585"/>
      <w:sz w:val="22"/>
    </w:rPr>
  </w:style>
  <w:style w:type="paragraph" w:customStyle="1" w:styleId="SideHeading">
    <w:name w:val="Side Heading"/>
    <w:basedOn w:val="HeadingBase"/>
    <w:rsid w:val="00187E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7E26"/>
    <w:pPr>
      <w:numPr>
        <w:numId w:val="10"/>
      </w:numPr>
    </w:pPr>
  </w:style>
  <w:style w:type="paragraph" w:styleId="PlainText">
    <w:name w:val="Plain Text"/>
    <w:basedOn w:val="Normal"/>
    <w:link w:val="PlainTextChar"/>
    <w:rsid w:val="00187E26"/>
    <w:rPr>
      <w:sz w:val="20"/>
    </w:rPr>
  </w:style>
  <w:style w:type="character" w:customStyle="1" w:styleId="PlainTextChar">
    <w:name w:val="Plain Text Char"/>
    <w:basedOn w:val="DefaultParagraphFont"/>
    <w:link w:val="PlainText"/>
    <w:rsid w:val="00187E26"/>
    <w:rPr>
      <w:rFonts w:ascii="Courier New" w:eastAsia="Times New Roman" w:hAnsi="Courier New" w:cs="Times New Roman"/>
      <w:sz w:val="20"/>
      <w:szCs w:val="20"/>
      <w:lang w:eastAsia="en-US"/>
    </w:rPr>
  </w:style>
  <w:style w:type="character" w:customStyle="1" w:styleId="MenuOption">
    <w:name w:val="Menu Option"/>
    <w:basedOn w:val="DefaultParagraphFont"/>
    <w:rsid w:val="00187E26"/>
    <w:rPr>
      <w:b/>
      <w:smallCaps/>
    </w:rPr>
  </w:style>
  <w:style w:type="paragraph" w:customStyle="1" w:styleId="TableListNumber">
    <w:name w:val="Table List Number"/>
    <w:basedOn w:val="ListNumber"/>
    <w:rsid w:val="00187E26"/>
    <w:pPr>
      <w:numPr>
        <w:numId w:val="0"/>
      </w:numPr>
    </w:pPr>
  </w:style>
  <w:style w:type="paragraph" w:styleId="TOC4">
    <w:name w:val="toc 4"/>
    <w:basedOn w:val="TOCBase"/>
    <w:next w:val="Normal"/>
    <w:semiHidden/>
    <w:rsid w:val="00187E26"/>
    <w:pPr>
      <w:tabs>
        <w:tab w:val="right" w:leader="dot" w:pos="9071"/>
      </w:tabs>
      <w:ind w:left="1701"/>
    </w:pPr>
  </w:style>
  <w:style w:type="paragraph" w:customStyle="1" w:styleId="ListAlpha">
    <w:name w:val="List Alpha"/>
    <w:basedOn w:val="List"/>
    <w:rsid w:val="00187E26"/>
    <w:pPr>
      <w:numPr>
        <w:numId w:val="8"/>
      </w:numPr>
    </w:pPr>
  </w:style>
  <w:style w:type="paragraph" w:customStyle="1" w:styleId="ListAlpha2">
    <w:name w:val="List Alpha 2"/>
    <w:basedOn w:val="List2"/>
    <w:rsid w:val="00187E26"/>
    <w:pPr>
      <w:numPr>
        <w:numId w:val="7"/>
      </w:numPr>
    </w:pPr>
  </w:style>
  <w:style w:type="paragraph" w:styleId="List2">
    <w:name w:val="List 2"/>
    <w:basedOn w:val="BodyText"/>
    <w:rsid w:val="00187E26"/>
    <w:pPr>
      <w:tabs>
        <w:tab w:val="left" w:pos="680"/>
      </w:tabs>
      <w:spacing w:before="60" w:after="60"/>
      <w:ind w:left="680" w:hanging="340"/>
    </w:pPr>
  </w:style>
  <w:style w:type="paragraph" w:styleId="List3">
    <w:name w:val="List 3"/>
    <w:basedOn w:val="BodyText"/>
    <w:rsid w:val="00187E26"/>
    <w:pPr>
      <w:tabs>
        <w:tab w:val="left" w:pos="1021"/>
      </w:tabs>
      <w:spacing w:before="60" w:after="60"/>
      <w:ind w:left="1020" w:hanging="340"/>
    </w:pPr>
  </w:style>
  <w:style w:type="paragraph" w:styleId="List4">
    <w:name w:val="List 4"/>
    <w:basedOn w:val="BodyText"/>
    <w:rsid w:val="00187E26"/>
    <w:pPr>
      <w:tabs>
        <w:tab w:val="left" w:pos="1361"/>
      </w:tabs>
      <w:spacing w:before="60" w:after="60"/>
      <w:ind w:left="1361" w:hanging="340"/>
    </w:pPr>
  </w:style>
  <w:style w:type="paragraph" w:styleId="List5">
    <w:name w:val="List 5"/>
    <w:basedOn w:val="BodyText"/>
    <w:rsid w:val="00187E26"/>
    <w:pPr>
      <w:tabs>
        <w:tab w:val="left" w:pos="1701"/>
      </w:tabs>
      <w:spacing w:before="60" w:after="60"/>
      <w:ind w:left="1701" w:hanging="340"/>
    </w:pPr>
  </w:style>
  <w:style w:type="paragraph" w:styleId="ListBullet3">
    <w:name w:val="List Bullet 3"/>
    <w:basedOn w:val="List3"/>
    <w:rsid w:val="00187E26"/>
    <w:pPr>
      <w:numPr>
        <w:numId w:val="13"/>
      </w:numPr>
      <w:tabs>
        <w:tab w:val="clear" w:pos="1021"/>
      </w:tabs>
      <w:ind w:left="1037" w:hanging="357"/>
    </w:pPr>
  </w:style>
  <w:style w:type="paragraph" w:styleId="ListBullet4">
    <w:name w:val="List Bullet 4"/>
    <w:basedOn w:val="List4"/>
    <w:rsid w:val="00187E26"/>
    <w:pPr>
      <w:numPr>
        <w:numId w:val="2"/>
      </w:numPr>
      <w:tabs>
        <w:tab w:val="clear" w:pos="1361"/>
      </w:tabs>
    </w:pPr>
  </w:style>
  <w:style w:type="paragraph" w:styleId="ListBullet5">
    <w:name w:val="List Bullet 5"/>
    <w:basedOn w:val="List5"/>
    <w:rsid w:val="00187E26"/>
    <w:pPr>
      <w:numPr>
        <w:numId w:val="3"/>
      </w:numPr>
    </w:pPr>
  </w:style>
  <w:style w:type="paragraph" w:styleId="ListContinue2">
    <w:name w:val="List Continue 2"/>
    <w:basedOn w:val="List2"/>
    <w:rsid w:val="00187E26"/>
    <w:pPr>
      <w:ind w:firstLine="0"/>
    </w:pPr>
  </w:style>
  <w:style w:type="paragraph" w:styleId="ListContinue3">
    <w:name w:val="List Continue 3"/>
    <w:basedOn w:val="List3"/>
    <w:rsid w:val="00187E26"/>
    <w:pPr>
      <w:ind w:left="1021" w:firstLine="0"/>
    </w:pPr>
  </w:style>
  <w:style w:type="paragraph" w:styleId="ListContinue4">
    <w:name w:val="List Continue 4"/>
    <w:basedOn w:val="List4"/>
    <w:rsid w:val="00187E26"/>
    <w:pPr>
      <w:ind w:firstLine="0"/>
    </w:pPr>
  </w:style>
  <w:style w:type="paragraph" w:styleId="ListContinue5">
    <w:name w:val="List Continue 5"/>
    <w:basedOn w:val="List5"/>
    <w:rsid w:val="00187E26"/>
    <w:pPr>
      <w:ind w:firstLine="0"/>
    </w:pPr>
  </w:style>
  <w:style w:type="paragraph" w:styleId="ListNumber3">
    <w:name w:val="List Number 3"/>
    <w:basedOn w:val="List3"/>
    <w:rsid w:val="00187E26"/>
    <w:pPr>
      <w:numPr>
        <w:numId w:val="4"/>
      </w:numPr>
    </w:pPr>
  </w:style>
  <w:style w:type="paragraph" w:styleId="ListNumber4">
    <w:name w:val="List Number 4"/>
    <w:basedOn w:val="List4"/>
    <w:rsid w:val="00187E26"/>
    <w:pPr>
      <w:numPr>
        <w:numId w:val="5"/>
      </w:numPr>
    </w:pPr>
  </w:style>
  <w:style w:type="paragraph" w:styleId="ListNumber5">
    <w:name w:val="List Number 5"/>
    <w:basedOn w:val="List5"/>
    <w:rsid w:val="00187E26"/>
    <w:pPr>
      <w:numPr>
        <w:numId w:val="6"/>
      </w:numPr>
    </w:pPr>
  </w:style>
  <w:style w:type="paragraph" w:styleId="BlockText">
    <w:name w:val="Block Text"/>
    <w:basedOn w:val="Normal"/>
    <w:rsid w:val="00187E26"/>
    <w:pPr>
      <w:spacing w:after="120"/>
      <w:ind w:left="1440" w:right="1440"/>
    </w:pPr>
  </w:style>
  <w:style w:type="character" w:customStyle="1" w:styleId="Subscript">
    <w:name w:val="Subscript"/>
    <w:basedOn w:val="DefaultParagraphFont"/>
    <w:rsid w:val="00187E26"/>
    <w:rPr>
      <w:sz w:val="16"/>
      <w:vertAlign w:val="subscript"/>
    </w:rPr>
  </w:style>
  <w:style w:type="character" w:customStyle="1" w:styleId="Superscript">
    <w:name w:val="Superscript"/>
    <w:basedOn w:val="DefaultParagraphFont"/>
    <w:rsid w:val="00187E26"/>
    <w:rPr>
      <w:sz w:val="16"/>
      <w:vertAlign w:val="superscript"/>
    </w:rPr>
  </w:style>
  <w:style w:type="character" w:customStyle="1" w:styleId="Symbols">
    <w:name w:val="Symbols"/>
    <w:basedOn w:val="DefaultParagraphFont"/>
    <w:rsid w:val="00187E26"/>
    <w:rPr>
      <w:rFonts w:ascii="Symbol" w:hAnsi="Symbol"/>
    </w:rPr>
  </w:style>
  <w:style w:type="character" w:customStyle="1" w:styleId="MenuOptions">
    <w:name w:val="Menu Options"/>
    <w:basedOn w:val="DefaultParagraphFont"/>
    <w:rsid w:val="00187E26"/>
    <w:rPr>
      <w:rFonts w:ascii="Arial Narrow" w:hAnsi="Arial Narrow"/>
      <w:smallCaps/>
    </w:rPr>
  </w:style>
  <w:style w:type="character" w:customStyle="1" w:styleId="Buttons">
    <w:name w:val="Buttons"/>
    <w:basedOn w:val="DefaultParagraphFont"/>
    <w:rsid w:val="00187E26"/>
    <w:rPr>
      <w:b/>
    </w:rPr>
  </w:style>
  <w:style w:type="character" w:customStyle="1" w:styleId="Underlined">
    <w:name w:val="Underlined"/>
    <w:basedOn w:val="DefaultParagraphFont"/>
    <w:rsid w:val="00187E26"/>
    <w:rPr>
      <w:u w:val="single"/>
    </w:rPr>
  </w:style>
  <w:style w:type="paragraph" w:customStyle="1" w:styleId="TableBodyTextRight">
    <w:name w:val="Table Body Text Right"/>
    <w:basedOn w:val="TableBodyText"/>
    <w:rsid w:val="00187E26"/>
    <w:pPr>
      <w:widowControl w:val="0"/>
      <w:autoSpaceDE w:val="0"/>
      <w:autoSpaceDN w:val="0"/>
      <w:adjustRightInd w:val="0"/>
      <w:jc w:val="right"/>
    </w:pPr>
    <w:rPr>
      <w:rFonts w:cs="Arial"/>
      <w:szCs w:val="18"/>
    </w:rPr>
  </w:style>
  <w:style w:type="paragraph" w:customStyle="1" w:styleId="CopyrightText">
    <w:name w:val="Copyright Text"/>
    <w:basedOn w:val="BodyText"/>
    <w:rsid w:val="00187E26"/>
    <w:rPr>
      <w:sz w:val="18"/>
    </w:rPr>
  </w:style>
  <w:style w:type="paragraph" w:customStyle="1" w:styleId="BodySmallRight">
    <w:name w:val="Body Small Right"/>
    <w:basedOn w:val="BodyTextRight"/>
    <w:rsid w:val="00187E26"/>
    <w:rPr>
      <w:sz w:val="18"/>
      <w:szCs w:val="18"/>
    </w:rPr>
  </w:style>
  <w:style w:type="paragraph" w:customStyle="1" w:styleId="MarginEdition">
    <w:name w:val="Margin Edition"/>
    <w:basedOn w:val="MarginNote"/>
    <w:rsid w:val="00187E26"/>
    <w:pPr>
      <w:spacing w:before="0" w:after="0"/>
    </w:pPr>
    <w:rPr>
      <w:rFonts w:ascii="Times New Roman" w:hAnsi="Times New Roman"/>
      <w:color w:val="999999"/>
    </w:rPr>
  </w:style>
  <w:style w:type="paragraph" w:customStyle="1" w:styleId="Spacer">
    <w:name w:val="Spacer"/>
    <w:basedOn w:val="Normal"/>
    <w:rsid w:val="00187E26"/>
    <w:rPr>
      <w:sz w:val="2"/>
      <w:szCs w:val="2"/>
    </w:rPr>
  </w:style>
  <w:style w:type="character" w:customStyle="1" w:styleId="Small">
    <w:name w:val="Small"/>
    <w:basedOn w:val="DefaultParagraphFont"/>
    <w:rsid w:val="00187E26"/>
    <w:rPr>
      <w:sz w:val="16"/>
    </w:rPr>
  </w:style>
  <w:style w:type="paragraph" w:customStyle="1" w:styleId="WideTable">
    <w:name w:val="Wide Table"/>
    <w:basedOn w:val="Normal"/>
    <w:rsid w:val="00187E26"/>
    <w:pPr>
      <w:ind w:left="-1418"/>
    </w:pPr>
    <w:rPr>
      <w:sz w:val="2"/>
      <w:szCs w:val="2"/>
    </w:rPr>
  </w:style>
  <w:style w:type="character" w:styleId="PageNumber">
    <w:name w:val="page number"/>
    <w:basedOn w:val="DefaultParagraphFont"/>
    <w:rsid w:val="00187E26"/>
  </w:style>
  <w:style w:type="paragraph" w:styleId="Quote">
    <w:name w:val="Quote"/>
    <w:basedOn w:val="Heading1"/>
    <w:link w:val="QuoteChar"/>
    <w:qFormat/>
    <w:rsid w:val="00187E26"/>
    <w:rPr>
      <w:b w:val="0"/>
      <w:sz w:val="72"/>
      <w:szCs w:val="72"/>
      <w:lang w:val="en-NZ"/>
    </w:rPr>
  </w:style>
  <w:style w:type="character" w:customStyle="1" w:styleId="QuoteChar">
    <w:name w:val="Quote Char"/>
    <w:basedOn w:val="DefaultParagraphFont"/>
    <w:link w:val="Quote"/>
    <w:rsid w:val="00187E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7E26"/>
    <w:pPr>
      <w:pageBreakBefore/>
    </w:pPr>
  </w:style>
  <w:style w:type="paragraph" w:customStyle="1" w:styleId="Border">
    <w:name w:val="Border"/>
    <w:basedOn w:val="Normal"/>
    <w:qFormat/>
    <w:rsid w:val="00187E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7E26"/>
    <w:rPr>
      <w:b/>
      <w:bCs/>
      <w:i/>
      <w:iCs/>
      <w:color w:val="auto"/>
    </w:rPr>
  </w:style>
  <w:style w:type="paragraph" w:styleId="IntenseQuote">
    <w:name w:val="Intense Quote"/>
    <w:basedOn w:val="Normal"/>
    <w:next w:val="Normal"/>
    <w:link w:val="IntenseQuoteChar"/>
    <w:uiPriority w:val="30"/>
    <w:qFormat/>
    <w:rsid w:val="00187E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7E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7E26"/>
    <w:rPr>
      <w:smallCaps/>
      <w:color w:val="auto"/>
      <w:u w:val="single"/>
    </w:rPr>
  </w:style>
  <w:style w:type="character" w:styleId="IntenseReference">
    <w:name w:val="Intense Reference"/>
    <w:basedOn w:val="DefaultParagraphFont"/>
    <w:uiPriority w:val="32"/>
    <w:qFormat/>
    <w:rsid w:val="00187E26"/>
    <w:rPr>
      <w:b/>
      <w:bCs/>
      <w:smallCaps/>
      <w:color w:val="auto"/>
      <w:spacing w:val="5"/>
      <w:u w:val="single"/>
    </w:rPr>
  </w:style>
  <w:style w:type="paragraph" w:customStyle="1" w:styleId="2ColumnHeading">
    <w:name w:val="2Column Heading"/>
    <w:basedOn w:val="BodyText"/>
    <w:qFormat/>
    <w:rsid w:val="00187E26"/>
    <w:pPr>
      <w:spacing w:after="60"/>
      <w:ind w:left="-2268"/>
    </w:pPr>
    <w:rPr>
      <w:b/>
    </w:rPr>
  </w:style>
  <w:style w:type="paragraph" w:customStyle="1" w:styleId="Heading1TOC">
    <w:name w:val="Heading1 TOC"/>
    <w:basedOn w:val="Normal"/>
    <w:qFormat/>
    <w:rsid w:val="00187E26"/>
    <w:pPr>
      <w:spacing w:before="240" w:after="120"/>
    </w:pPr>
    <w:rPr>
      <w:rFonts w:ascii="Times New Roman" w:hAnsi="Times New Roman"/>
      <w:b/>
      <w:sz w:val="32"/>
    </w:rPr>
  </w:style>
  <w:style w:type="paragraph" w:customStyle="1" w:styleId="Heading2TOC">
    <w:name w:val="Heading2 TOC"/>
    <w:basedOn w:val="Normal"/>
    <w:qFormat/>
    <w:rsid w:val="00187E26"/>
    <w:pPr>
      <w:spacing w:before="240" w:after="60"/>
    </w:pPr>
    <w:rPr>
      <w:rFonts w:ascii="Times New Roman" w:hAnsi="Times New Roman"/>
      <w:b/>
      <w:sz w:val="28"/>
    </w:rPr>
  </w:style>
  <w:style w:type="character" w:customStyle="1" w:styleId="Underline">
    <w:name w:val="Underline"/>
    <w:basedOn w:val="DefaultParagraphFont"/>
    <w:qFormat/>
    <w:rsid w:val="00187E26"/>
    <w:rPr>
      <w:u w:val="single"/>
    </w:rPr>
  </w:style>
  <w:style w:type="character" w:customStyle="1" w:styleId="BoldandItalics">
    <w:name w:val="Bold and Italics"/>
    <w:qFormat/>
    <w:rsid w:val="00187E26"/>
    <w:rPr>
      <w:b/>
      <w:i/>
      <w:u w:val="none"/>
    </w:rPr>
  </w:style>
  <w:style w:type="paragraph" w:styleId="BalloonText">
    <w:name w:val="Balloon Text"/>
    <w:basedOn w:val="Normal"/>
    <w:link w:val="BalloonTextChar"/>
    <w:rsid w:val="00187E26"/>
    <w:rPr>
      <w:rFonts w:ascii="Tahoma" w:hAnsi="Tahoma" w:cs="Tahoma"/>
      <w:sz w:val="16"/>
      <w:szCs w:val="16"/>
    </w:rPr>
  </w:style>
  <w:style w:type="character" w:customStyle="1" w:styleId="BalloonTextChar">
    <w:name w:val="Balloon Text Char"/>
    <w:basedOn w:val="DefaultParagraphFont"/>
    <w:link w:val="BalloonText"/>
    <w:rsid w:val="00187E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7E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7E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7E26"/>
    <w:rPr>
      <w:b/>
      <w:color w:val="660033"/>
      <w:spacing w:val="0"/>
    </w:rPr>
  </w:style>
  <w:style w:type="paragraph" w:customStyle="1" w:styleId="Nameditemlist">
    <w:name w:val="Named item list"/>
    <w:basedOn w:val="BodyText"/>
    <w:qFormat/>
    <w:rsid w:val="00187E26"/>
    <w:pPr>
      <w:tabs>
        <w:tab w:val="left" w:pos="2835"/>
      </w:tabs>
      <w:ind w:left="2835" w:hanging="2835"/>
    </w:pPr>
  </w:style>
  <w:style w:type="paragraph" w:customStyle="1" w:styleId="BodyTextnopadding">
    <w:name w:val="Body Text no padding"/>
    <w:basedOn w:val="BodyText"/>
    <w:qFormat/>
    <w:rsid w:val="00187E26"/>
    <w:pPr>
      <w:spacing w:before="0" w:after="0"/>
    </w:pPr>
  </w:style>
  <w:style w:type="paragraph" w:customStyle="1" w:styleId="BodyTextBold">
    <w:name w:val="Body Text Bold"/>
    <w:basedOn w:val="BodyText"/>
    <w:qFormat/>
    <w:rsid w:val="00187E26"/>
    <w:rPr>
      <w:b/>
    </w:rPr>
  </w:style>
  <w:style w:type="character" w:styleId="Hyperlink">
    <w:name w:val="Hyperlink"/>
    <w:basedOn w:val="DefaultParagraphFont"/>
    <w:uiPriority w:val="99"/>
    <w:unhideWhenUsed/>
    <w:rsid w:val="00CE6E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833</Words>
  <Characters>5204</Characters>
  <Application>Microsoft Office Word</Application>
  <DocSecurity>0</DocSecurity>
  <Lines>192</Lines>
  <Paragraphs>104</Paragraphs>
  <ScaleCrop>false</ScaleCrop>
  <Company>Author-it Software Corporation Ltd.</Company>
  <LinksUpToDate>false</LinksUpToDate>
  <CharactersWithSpaces>5933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CUAPYR404 Operate close proximity fireworks displays</dc:title>
  <dc:subject>Approved</dc:subject>
  <dc:creator>PwC’s Skills for Australia</dc:creator>
  <cp:keywords>Release: 2</cp:keywords>
  <dc:description>Review Date: 12 April 2008</dc:description>
  <cp:lastModifiedBy>HSD_TPCMSd.prod</cp:lastModifiedBy>
  <cp:revision>3</cp:revision>
  <dcterms:created xsi:type="dcterms:W3CDTF">2019-02-21T10:36:00Z</dcterms:created>
  <dcterms:modified xsi:type="dcterms:W3CDTF">2019-02-21T10:36:00Z</dcterms:modified>
</cp:coreProperties>
</file>