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00C" w:rsidP="007010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CUAPYR401 Manage health and safety requirements at fireworks displays</w:t>
      </w:r>
      <w:r>
        <w:fldChar w:fldCharType="end"/>
      </w:r>
    </w:p>
    <w:p w:rsidR="0070100C" w:rsidP="0070100C">
      <w:pPr>
        <w:pStyle w:val="Version"/>
        <w:sectPr w:rsidSect="00295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5B5E" w:rsidP="00295B5E">
      <w:pPr>
        <w:pStyle w:val="SuperHeading"/>
      </w:pPr>
      <w:r w:rsidRPr="00295B5E">
        <w:t>CUAPYR401 Manage health and safety requirements at fireworks displays</w:t>
      </w:r>
    </w:p>
    <w:p w:rsidR="00000000" w:rsidRPr="00295B5E" w:rsidP="00295B5E">
      <w:pPr>
        <w:pStyle w:val="Heading1"/>
      </w:pPr>
      <w:bookmarkStart w:id="1" w:name="O_809943"/>
      <w:bookmarkEnd w:id="1"/>
      <w:r w:rsidRPr="00295B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rPr>
                <w:rStyle w:val="SpecialBold"/>
              </w:rPr>
              <w:t>Comments</w:t>
            </w:r>
          </w:p>
        </w:tc>
      </w:tr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t xml:space="preserve">This version first released with CUA </w:t>
            </w:r>
            <w:r w:rsidRPr="00295B5E">
              <w:t>Creative Arts and Culture Training Package version 1.0.</w:t>
            </w:r>
          </w:p>
        </w:tc>
      </w:tr>
    </w:tbl>
    <w:p w:rsidR="00000000" w:rsidRPr="00295B5E" w:rsidP="00295B5E">
      <w:pPr>
        <w:pStyle w:val="BodyText"/>
      </w:pPr>
    </w:p>
    <w:p w:rsidR="00000000" w:rsidRPr="00295B5E" w:rsidP="00295B5E">
      <w:pPr>
        <w:pStyle w:val="AllowPageBreak"/>
      </w:pPr>
    </w:p>
    <w:p w:rsidR="00000000" w:rsidRPr="00295B5E" w:rsidP="00295B5E">
      <w:pPr>
        <w:pStyle w:val="Heading1"/>
      </w:pPr>
      <w:bookmarkStart w:id="2" w:name="O_809942"/>
      <w:bookmarkEnd w:id="2"/>
      <w:r w:rsidRPr="00295B5E">
        <w:t>Application</w:t>
      </w:r>
    </w:p>
    <w:p w:rsidR="00000000" w:rsidRPr="00295B5E" w:rsidP="0070100C">
      <w:pPr>
        <w:pStyle w:val="BodyText"/>
      </w:pPr>
      <w:r w:rsidRPr="00295B5E">
        <w:t>This unit describes the performance outcomes, skills and knowledge required to integrate legislative requirements into the operation of fireworks display to ensure the s</w:t>
      </w:r>
      <w:r w:rsidRPr="00295B5E">
        <w:t>afety and health of workers and the general public.</w:t>
      </w:r>
    </w:p>
    <w:p w:rsidR="00000000" w:rsidRPr="00295B5E" w:rsidP="0070100C">
      <w:pPr>
        <w:pStyle w:val="BodyText"/>
      </w:pPr>
      <w:r w:rsidRPr="00295B5E">
        <w:t>Individuals who apply these skills work autonomously in a team environment as they take responsibility for identifying hazards and mandatory requirements, managing risk and emergency procedures, and comm</w:t>
      </w:r>
      <w:r w:rsidRPr="00295B5E">
        <w:t>unicating safety and health requirements to all those involved in fireworks displays. They may also be responsible for supervising others.</w:t>
      </w:r>
    </w:p>
    <w:p w:rsidR="00000000" w:rsidRPr="00295B5E" w:rsidP="0070100C">
      <w:pPr>
        <w:pStyle w:val="BodyText"/>
      </w:pPr>
      <w:r w:rsidRPr="00295B5E">
        <w:t>All elements must be undertaken according to the provisions of relevant state or territory legislation and licensing</w:t>
      </w:r>
      <w:r w:rsidRPr="00295B5E">
        <w:t xml:space="preserve"> requirements.</w:t>
      </w:r>
    </w:p>
    <w:p w:rsidR="00000000" w:rsidRPr="00295B5E" w:rsidP="0070100C">
      <w:pPr>
        <w:pStyle w:val="BodyText"/>
      </w:pPr>
      <w:r w:rsidRPr="00295B5E">
        <w:t>Achievement of this unit does not automatically qualify a person to obtain a licence to operate in any Australian State or Territory.</w:t>
      </w:r>
    </w:p>
    <w:p w:rsidR="00000000" w:rsidRPr="00295B5E" w:rsidP="0070100C">
      <w:pPr>
        <w:pStyle w:val="BodyText"/>
      </w:pPr>
      <w:r w:rsidRPr="00295B5E">
        <w:t>Those developing training to support this unit must consult with the relevant state or territory licensing authority, and work within the requirements and guidelines set down by those authorities.</w:t>
      </w:r>
    </w:p>
    <w:p w:rsidR="00000000" w:rsidRPr="00295B5E" w:rsidP="0070100C">
      <w:pPr>
        <w:pStyle w:val="BodyText"/>
      </w:pPr>
      <w:r w:rsidRPr="00295B5E">
        <w:t>This unit is closely based on work completed by the Queens</w:t>
      </w:r>
      <w:r w:rsidRPr="00295B5E">
        <w:t>land Department of Natural Resources and Mines.</w:t>
      </w:r>
    </w:p>
    <w:p w:rsidR="00000000" w:rsidRPr="00295B5E" w:rsidP="00295B5E">
      <w:pPr>
        <w:pStyle w:val="Heading1"/>
      </w:pPr>
      <w:bookmarkStart w:id="3" w:name="O_809941"/>
      <w:bookmarkEnd w:id="3"/>
      <w:r w:rsidRPr="00295B5E">
        <w:t>Unit Sector</w:t>
      </w:r>
    </w:p>
    <w:p w:rsidR="00000000" w:rsidRPr="00295B5E" w:rsidP="0070100C">
      <w:pPr>
        <w:pStyle w:val="BodyText"/>
      </w:pPr>
      <w:r w:rsidRPr="00295B5E">
        <w:t>Media and entertainment production - pyrotechnics</w:t>
      </w:r>
    </w:p>
    <w:p w:rsidR="00000000" w:rsidRPr="00295B5E" w:rsidP="00295B5E">
      <w:pPr>
        <w:pStyle w:val="Heading1"/>
      </w:pPr>
      <w:bookmarkStart w:id="4" w:name="O_809940"/>
      <w:bookmarkEnd w:id="4"/>
      <w:r w:rsidRPr="00295B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rPr>
                <w:rStyle w:val="SpecialBold"/>
              </w:rPr>
              <w:t>Elements</w:t>
            </w:r>
          </w:p>
          <w:p w:rsidR="00000000" w:rsidRPr="00295B5E" w:rsidP="00295B5E">
            <w:pPr>
              <w:pStyle w:val="BodyText"/>
            </w:pPr>
            <w:r w:rsidRPr="00295B5E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rPr>
                <w:rStyle w:val="SpecialBold"/>
              </w:rPr>
              <w:t>Performance Criteria</w:t>
            </w:r>
          </w:p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rPr>
                <w:rStyle w:val="Emphasis"/>
              </w:rPr>
              <w:t>Perfor</w:t>
            </w:r>
            <w:r w:rsidRPr="00295B5E">
              <w:rPr>
                <w:rStyle w:val="Emphasis"/>
              </w:rPr>
              <w:t>mance criteria describe the performance needed to demonstrate achievement of the element.</w:t>
            </w:r>
          </w:p>
        </w:tc>
      </w:tr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1. Comply with regulatory requirements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t>1.1 Establish requirements for fireworks licences and associated responsibilities</w:t>
            </w:r>
          </w:p>
          <w:p w:rsidR="00000000" w:rsidRPr="00295B5E" w:rsidP="00295B5E">
            <w:pPr>
              <w:pStyle w:val="BodyText"/>
            </w:pPr>
            <w:r w:rsidRPr="00295B5E">
              <w:t>1.2 Determine relevant legislative and admin</w:t>
            </w:r>
            <w:r w:rsidRPr="00295B5E">
              <w:t>istrative requirements</w:t>
            </w:r>
          </w:p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1.3 Develop methods for interacting with other groups according to regulatory requirements</w:t>
            </w:r>
          </w:p>
        </w:tc>
      </w:tr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2. Implement and monitor risk control procedures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t xml:space="preserve">2.1 Establish control measures to minimise risk of hazardous events with fireworks based on </w:t>
            </w:r>
            <w:r w:rsidRPr="00295B5E">
              <w:t>the hierarchy of control measures</w:t>
            </w:r>
          </w:p>
          <w:p w:rsidR="00000000" w:rsidRPr="00295B5E" w:rsidP="00295B5E">
            <w:pPr>
              <w:pStyle w:val="BodyText"/>
            </w:pPr>
            <w:r w:rsidRPr="00295B5E">
              <w:t>2.2 Implement required safety and security management system and associated emergency procedures</w:t>
            </w:r>
          </w:p>
          <w:p w:rsidR="00000000" w:rsidRPr="00295B5E" w:rsidP="00295B5E">
            <w:pPr>
              <w:pStyle w:val="BodyText"/>
            </w:pPr>
            <w:r w:rsidRPr="00295B5E">
              <w:t>2.3 Establish required quality systems</w:t>
            </w:r>
          </w:p>
          <w:p w:rsidR="00000000" w:rsidRPr="00295B5E" w:rsidP="00295B5E">
            <w:pPr>
              <w:pStyle w:val="BodyText"/>
            </w:pPr>
            <w:r w:rsidRPr="00295B5E">
              <w:t>2.4 Critically examine previous incidents with fireworks in view of current legislation and industry best practice</w:t>
            </w:r>
          </w:p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2.5 Brief work groups on requirements and procedures, and supervise operations during fireworks displays</w:t>
            </w:r>
          </w:p>
        </w:tc>
      </w:tr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3. Manage emergencies and malfuncti</w:t>
            </w:r>
            <w:r w:rsidRPr="00295B5E">
              <w:t>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t>3.1 Identify the types of emergencies that may occur during fireworks displays and their statutory notification requirements</w:t>
            </w:r>
          </w:p>
          <w:p w:rsidR="00000000" w:rsidRPr="00295B5E" w:rsidP="00295B5E">
            <w:pPr>
              <w:pStyle w:val="BodyText"/>
            </w:pPr>
            <w:r w:rsidRPr="00295B5E">
              <w:t>3.2 Evaluate techniques for recognising malfunctions of fireworks</w:t>
            </w:r>
          </w:p>
          <w:p w:rsidR="00000000" w:rsidRPr="00295B5E" w:rsidP="00295B5E">
            <w:pPr>
              <w:pStyle w:val="BodyText"/>
            </w:pPr>
            <w:r w:rsidRPr="00295B5E">
              <w:t>3.3 Implement necessary actions for managing emergencies as r</w:t>
            </w:r>
            <w:r w:rsidRPr="00295B5E">
              <w:t>equired</w:t>
            </w:r>
          </w:p>
          <w:p w:rsidR="00000000" w:rsidRPr="00295B5E" w:rsidP="00295B5E">
            <w:pPr>
              <w:pStyle w:val="BodyText"/>
            </w:pPr>
            <w:r w:rsidRPr="00295B5E">
              <w:t>3.4 Apply appropriate emergency procedures to incident scenarios</w:t>
            </w:r>
          </w:p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3.5 In consultation with relevant personnel, evaluate the effectiveness of safety and health procedures and note areas for improvement</w:t>
            </w:r>
          </w:p>
        </w:tc>
      </w:tr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4. Train personnel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t>4.1 Establish health, safety</w:t>
            </w:r>
            <w:r w:rsidRPr="00295B5E">
              <w:t xml:space="preserve"> and other training needs for work groups</w:t>
            </w:r>
          </w:p>
          <w:p w:rsidR="00000000" w:rsidRPr="00295B5E" w:rsidP="00295B5E">
            <w:pPr>
              <w:pStyle w:val="BodyText"/>
            </w:pPr>
            <w:r w:rsidRPr="00295B5E">
              <w:t>4.2 Identify personnel who require health and safety training</w:t>
            </w:r>
          </w:p>
          <w:p w:rsidR="00000000" w:rsidRPr="00295B5E" w:rsidP="00295B5E">
            <w:pPr>
              <w:pStyle w:val="BodyText"/>
            </w:pPr>
            <w:r w:rsidRPr="00295B5E">
              <w:t>4.3 Provide training to meet identified needs</w:t>
            </w:r>
          </w:p>
        </w:tc>
      </w:tr>
    </w:tbl>
    <w:p w:rsidR="00000000" w:rsidRPr="00295B5E" w:rsidP="00295B5E">
      <w:pPr>
        <w:pStyle w:val="BodyText"/>
      </w:pPr>
    </w:p>
    <w:p w:rsidR="00000000" w:rsidRPr="00295B5E" w:rsidP="00295B5E">
      <w:pPr>
        <w:pStyle w:val="AllowPageBreak"/>
      </w:pPr>
    </w:p>
    <w:p w:rsidR="00000000" w:rsidRPr="00295B5E" w:rsidP="00295B5E">
      <w:pPr>
        <w:pStyle w:val="Heading1"/>
      </w:pPr>
      <w:bookmarkStart w:id="5" w:name="O_809939"/>
      <w:bookmarkEnd w:id="5"/>
      <w:r w:rsidRPr="00295B5E">
        <w:t>Foundation Skills</w:t>
      </w:r>
    </w:p>
    <w:p w:rsidR="00000000" w:rsidRPr="0070100C" w:rsidP="0070100C">
      <w:pPr>
        <w:pStyle w:val="BodyText"/>
        <w:rPr>
          <w:i/>
        </w:rPr>
      </w:pPr>
      <w:r w:rsidRPr="0070100C">
        <w:rPr>
          <w:rStyle w:val="Emphasis"/>
        </w:rPr>
        <w:t>This section describes language, literacy, numeracy and employment sk</w:t>
      </w:r>
      <w:r w:rsidRPr="0070100C">
        <w:rPr>
          <w:rStyle w:val="Emphasis"/>
        </w:rPr>
        <w:t>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rPr>
                <w:rStyle w:val="SpecialBold"/>
              </w:rPr>
              <w:t>Description</w:t>
            </w:r>
          </w:p>
        </w:tc>
      </w:tr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1.2, 2.4, 3.2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ListBullet"/>
              <w:rPr>
                <w:lang w:val="en-NZ"/>
              </w:rPr>
            </w:pPr>
            <w:r w:rsidRPr="00295B5E">
              <w:t>Obtains information from complex written sources</w:t>
            </w:r>
          </w:p>
        </w:tc>
      </w:tr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ListBullet"/>
              <w:rPr>
                <w:lang w:val="en-NZ"/>
              </w:rPr>
            </w:pPr>
            <w:r w:rsidRPr="00295B5E">
              <w:t xml:space="preserve">Documents health, </w:t>
            </w:r>
            <w:r w:rsidRPr="00295B5E">
              <w:t>safety and other training needs</w:t>
            </w:r>
          </w:p>
        </w:tc>
      </w:tr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1.3, 2.5, 3.3, 3.4, 3.5, 4.1, 4.2, 4.3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ListBullet"/>
            </w:pPr>
            <w:r w:rsidRPr="00295B5E">
              <w:t>Seeks the views and opinions of others</w:t>
            </w:r>
          </w:p>
          <w:p w:rsidR="00000000" w:rsidRPr="00295B5E" w:rsidP="00295B5E">
            <w:pPr>
              <w:pStyle w:val="ListBullet"/>
            </w:pPr>
            <w:r w:rsidRPr="00295B5E">
              <w:t>Obtains information by listening and questioning</w:t>
            </w:r>
          </w:p>
          <w:p w:rsidR="00000000" w:rsidP="00295B5E">
            <w:pPr>
              <w:pStyle w:val="ListBullet"/>
              <w:rPr>
                <w:lang w:val="en-NZ"/>
              </w:rPr>
            </w:pPr>
            <w:r w:rsidRPr="00295B5E">
              <w:t>Uses clear language to contribute information and express requirements</w:t>
            </w:r>
          </w:p>
        </w:tc>
      </w:tr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1.1, 1.2, 1.3, 2.1, 2.2, 2.3, 2.4, 3.1, 3.3, 3.4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ListBullet"/>
            </w:pPr>
            <w:r w:rsidRPr="00295B5E">
              <w:t>Keeps up-to-date with changes to legislation or regulations relevant to own responsibilities and considers their implications when negotiating, planning and undertaking work</w:t>
            </w:r>
          </w:p>
          <w:p w:rsidR="00000000" w:rsidRPr="00295B5E" w:rsidP="00295B5E">
            <w:pPr>
              <w:pStyle w:val="ListBullet"/>
            </w:pPr>
            <w:r w:rsidRPr="00295B5E">
              <w:t>Works</w:t>
            </w:r>
            <w:r w:rsidRPr="00295B5E">
              <w:t xml:space="preserve"> independently and collectively within broad parameters, with a strong sense of responsibility for goals, plans, decisions and outcomes </w:t>
            </w:r>
          </w:p>
          <w:p w:rsidR="00000000" w:rsidP="00295B5E">
            <w:pPr>
              <w:pStyle w:val="ListBullet"/>
              <w:rPr>
                <w:lang w:val="en-NZ"/>
              </w:rPr>
            </w:pPr>
            <w:r w:rsidRPr="00295B5E">
              <w:t>Takes responsibility for meeting legal and regulatory responsibilities within scope of own role</w:t>
            </w:r>
          </w:p>
        </w:tc>
      </w:tr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1</w:t>
            </w:r>
            <w:r w:rsidRPr="00295B5E">
              <w:t>.3, 2.5, 3.3, 3.4, 3.5,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ListBullet"/>
            </w:pPr>
            <w:r w:rsidRPr="00295B5E">
              <w:t>Collaborates to achieve joint outcomes and takes a leadership role to help facilitate effective group interaction and direction</w:t>
            </w:r>
          </w:p>
          <w:p w:rsidR="00000000" w:rsidP="00295B5E">
            <w:pPr>
              <w:pStyle w:val="ListBullet"/>
              <w:rPr>
                <w:lang w:val="en-NZ"/>
              </w:rPr>
            </w:pPr>
            <w:r w:rsidRPr="00295B5E">
              <w:t>Provides feedback to others in work and training situations</w:t>
            </w:r>
          </w:p>
        </w:tc>
      </w:tr>
      <w:tr w:rsidTr="002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 xml:space="preserve">1.1, 1.3, </w:t>
            </w:r>
            <w:r w:rsidRPr="00295B5E">
              <w:t>2.1, 2.2, 2.3, 2.5, 3.1, 3.3, 3.4, 3.5, 4.1, 4.2, 4.3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ListBullet"/>
            </w:pPr>
            <w:r w:rsidRPr="00295B5E">
              <w:t xml:space="preserve">Sequences and schedules complex activities, monitors their implementation, and manages relevant communication </w:t>
            </w:r>
          </w:p>
          <w:p w:rsidR="00000000" w:rsidRPr="00295B5E" w:rsidP="00295B5E">
            <w:pPr>
              <w:pStyle w:val="ListBullet"/>
            </w:pPr>
            <w:r w:rsidRPr="00295B5E">
              <w:t xml:space="preserve">Reviews progress against goals, adjusting plans and resources to cope with contingencies </w:t>
            </w:r>
          </w:p>
          <w:p w:rsidR="00000000" w:rsidRPr="00295B5E" w:rsidP="00295B5E">
            <w:pPr>
              <w:pStyle w:val="ListBullet"/>
            </w:pPr>
            <w:r w:rsidRPr="00295B5E">
              <w:t>Makes a range of critical and non-critical decisions in relatively complex situations, taking a range of constraints into account</w:t>
            </w:r>
          </w:p>
          <w:p w:rsidR="00000000" w:rsidRPr="00295B5E" w:rsidP="00295B5E">
            <w:pPr>
              <w:pStyle w:val="ListBullet"/>
            </w:pPr>
            <w:r w:rsidRPr="00295B5E">
              <w:t>Identifies opportunities for improvement based on outcomes of evaluating safety aspects of fireworks displays</w:t>
            </w:r>
          </w:p>
          <w:p w:rsidR="00000000" w:rsidRPr="00295B5E" w:rsidP="00295B5E">
            <w:pPr>
              <w:pStyle w:val="ListBullet"/>
            </w:pPr>
            <w:r w:rsidRPr="00295B5E">
              <w:t>Recognises and a</w:t>
            </w:r>
            <w:r w:rsidRPr="00295B5E">
              <w:t xml:space="preserve">nticipates an increasing range of familiar problems and their symptoms and causes, actively looking for early warning signs and implementing contingency plans </w:t>
            </w:r>
          </w:p>
          <w:p w:rsidR="00000000" w:rsidRPr="00295B5E" w:rsidP="00295B5E">
            <w:pPr>
              <w:pStyle w:val="ListBullet"/>
            </w:pPr>
            <w:r w:rsidRPr="00295B5E">
              <w:t>In familiar contexts, responds to problems requiring immediate attention, drawing on past experi</w:t>
            </w:r>
            <w:r w:rsidRPr="00295B5E">
              <w:t xml:space="preserve">ence to devise solutions </w:t>
            </w:r>
          </w:p>
        </w:tc>
      </w:tr>
    </w:tbl>
    <w:p w:rsidR="00000000" w:rsidRPr="00295B5E" w:rsidP="00295B5E">
      <w:pPr>
        <w:pStyle w:val="BodyText"/>
      </w:pPr>
    </w:p>
    <w:p w:rsidR="00000000" w:rsidRPr="00295B5E" w:rsidP="00295B5E">
      <w:pPr>
        <w:pStyle w:val="AllowPageBreak"/>
      </w:pPr>
    </w:p>
    <w:p w:rsidR="00000000" w:rsidRPr="00295B5E" w:rsidP="00295B5E">
      <w:pPr>
        <w:pStyle w:val="Heading1"/>
      </w:pPr>
      <w:bookmarkStart w:id="6" w:name="O_809938"/>
      <w:bookmarkEnd w:id="6"/>
      <w:r w:rsidRPr="00295B5E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385"/>
        <w:gridCol w:w="2340"/>
      </w:tblGrid>
      <w:tr w:rsidTr="00295B5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rPr>
                <w:rStyle w:val="SpecialBold"/>
              </w:rPr>
              <w:t xml:space="preserve">Code and title </w:t>
            </w:r>
          </w:p>
          <w:p w:rsidR="00000000" w:rsidRPr="00295B5E" w:rsidP="00295B5E">
            <w:pPr>
              <w:pStyle w:val="BodyText"/>
            </w:pPr>
            <w:r w:rsidRPr="00295B5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rPr>
                <w:rStyle w:val="SpecialBold"/>
              </w:rPr>
              <w:t>Code and title</w:t>
            </w:r>
          </w:p>
          <w:p w:rsidR="00000000" w:rsidRPr="00295B5E" w:rsidP="00295B5E">
            <w:pPr>
              <w:pStyle w:val="BodyText"/>
            </w:pPr>
            <w:r w:rsidRPr="00295B5E">
              <w:rPr>
                <w:rStyle w:val="SpecialBold"/>
              </w:rPr>
              <w:t>previous version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rPr>
                <w:rStyle w:val="SpecialBold"/>
              </w:rPr>
              <w:t>Equivalence status</w:t>
            </w:r>
          </w:p>
        </w:tc>
      </w:tr>
      <w:tr w:rsidTr="00295B5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CUAPYR401 Manage health and safety requirements at fireworks displays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CUAPYR401 Manage health and safety requirements at fireworks displays (Release 1)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B5E">
            <w:pPr>
              <w:pStyle w:val="BodyText"/>
              <w:rPr>
                <w:lang w:val="en-NZ"/>
              </w:rPr>
            </w:pPr>
            <w:r w:rsidRPr="00295B5E">
              <w:t>Updated assessment conditions section. Updated modification history section to reflect changed name of training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B5E" w:rsidP="00295B5E">
            <w:pPr>
              <w:pStyle w:val="BodyText"/>
            </w:pPr>
            <w:r w:rsidRPr="00295B5E">
              <w:t>Equivalent unit</w:t>
            </w:r>
          </w:p>
        </w:tc>
      </w:tr>
    </w:tbl>
    <w:p w:rsidR="00000000" w:rsidRPr="00295B5E" w:rsidP="00295B5E">
      <w:pPr>
        <w:pStyle w:val="BodyText"/>
      </w:pPr>
    </w:p>
    <w:p w:rsidR="00000000" w:rsidRPr="00295B5E" w:rsidP="00295B5E">
      <w:pPr>
        <w:pStyle w:val="AllowPageBreak"/>
      </w:pPr>
    </w:p>
    <w:p w:rsidR="00000000" w:rsidRPr="00295B5E" w:rsidP="00295B5E">
      <w:pPr>
        <w:pStyle w:val="Heading1"/>
      </w:pPr>
      <w:bookmarkStart w:id="7" w:name="O_809944"/>
      <w:bookmarkEnd w:id="7"/>
      <w:r w:rsidRPr="00295B5E">
        <w:t>Links</w:t>
      </w:r>
    </w:p>
    <w:p w:rsidR="00000000" w:rsidRPr="00295B5E" w:rsidP="0070100C">
      <w:pPr>
        <w:pStyle w:val="BodyText"/>
      </w:pPr>
      <w:r w:rsidRPr="00295B5E">
        <w:t>Companion Vo</w:t>
      </w:r>
      <w:r w:rsidRPr="00295B5E">
        <w:t xml:space="preserve">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92C1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95B5E" w:rsidP="00295B5E"/>
    <w:sectPr w:rsidSect="00295B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B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B5E" w:rsidRPr="0070100C" w:rsidP="007010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B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0C" w:rsidP="00295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00C" w:rsidP="00295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100C" w:rsidP="00295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B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B5E" w:rsidRPr="0070100C" w:rsidP="007010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B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0C" w:rsidRPr="002D2AF8" w:rsidP="00295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CUAPYR401 Manage health and safety requirements at fireworks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0100C" w:rsidP="00295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C0A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ECAA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B5E"/>
  </w:style>
  <w:style w:type="character" w:customStyle="1" w:styleId="Heading1Char">
    <w:name w:val="Heading 1 Char"/>
    <w:basedOn w:val="DefaultParagraphFont"/>
    <w:link w:val="Heading1"/>
    <w:rsid w:val="00295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B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B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B5E"/>
    <w:rPr>
      <w:b/>
      <w:spacing w:val="0"/>
    </w:rPr>
  </w:style>
  <w:style w:type="character" w:styleId="Emphasis">
    <w:name w:val="Emphasis"/>
    <w:basedOn w:val="DefaultParagraphFont"/>
    <w:qFormat/>
    <w:rsid w:val="00295B5E"/>
    <w:rPr>
      <w:i/>
    </w:rPr>
  </w:style>
  <w:style w:type="paragraph" w:customStyle="1" w:styleId="SuperHeading">
    <w:name w:val="SuperHeading"/>
    <w:basedOn w:val="Normal"/>
    <w:rsid w:val="00295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B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B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5B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5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B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5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B5E"/>
  </w:style>
  <w:style w:type="paragraph" w:styleId="TableofFigures">
    <w:name w:val="table of figures"/>
    <w:basedOn w:val="Normal"/>
    <w:next w:val="Normal"/>
    <w:semiHidden/>
    <w:rsid w:val="00295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B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5B5E"/>
    <w:rPr>
      <w:rFonts w:ascii="Wingdings" w:hAnsi="Wingdings"/>
    </w:rPr>
  </w:style>
  <w:style w:type="paragraph" w:customStyle="1" w:styleId="TableHeading">
    <w:name w:val="Table Heading"/>
    <w:basedOn w:val="HeadingBase"/>
    <w:rsid w:val="00295B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B5E"/>
    <w:rPr>
      <w:color w:val="0033CC"/>
      <w:u w:val="none"/>
    </w:rPr>
  </w:style>
  <w:style w:type="paragraph" w:customStyle="1" w:styleId="BodyTextRight">
    <w:name w:val="Body Text Right"/>
    <w:basedOn w:val="BodyText"/>
    <w:rsid w:val="00295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B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B5E"/>
    <w:rPr>
      <w:sz w:val="32"/>
    </w:rPr>
  </w:style>
  <w:style w:type="paragraph" w:customStyle="1" w:styleId="HeadingProcedure">
    <w:name w:val="Heading Procedure"/>
    <w:basedOn w:val="HeadingBase"/>
    <w:next w:val="Normal"/>
    <w:rsid w:val="00295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B5E"/>
    <w:pPr>
      <w:spacing w:before="60" w:after="60"/>
    </w:pPr>
  </w:style>
  <w:style w:type="paragraph" w:styleId="ListContinue">
    <w:name w:val="List Continue"/>
    <w:basedOn w:val="List"/>
    <w:rsid w:val="00295B5E"/>
    <w:pPr>
      <w:ind w:firstLine="0"/>
    </w:pPr>
  </w:style>
  <w:style w:type="paragraph" w:customStyle="1" w:styleId="ListNote">
    <w:name w:val="List Note"/>
    <w:basedOn w:val="List"/>
    <w:rsid w:val="00295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B5E"/>
    <w:rPr>
      <w:rFonts w:ascii="Courier New" w:hAnsi="Courier New"/>
    </w:rPr>
  </w:style>
  <w:style w:type="paragraph" w:customStyle="1" w:styleId="NoteBullet">
    <w:name w:val="Note Bullet"/>
    <w:basedOn w:val="Note"/>
    <w:rsid w:val="00295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B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5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B5E"/>
    <w:rPr>
      <w:b/>
      <w:smallCaps/>
    </w:rPr>
  </w:style>
  <w:style w:type="paragraph" w:customStyle="1" w:styleId="TableListNumber">
    <w:name w:val="Table List Number"/>
    <w:basedOn w:val="ListNumber"/>
    <w:rsid w:val="00295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B5E"/>
    <w:pPr>
      <w:numPr>
        <w:numId w:val="8"/>
      </w:numPr>
    </w:pPr>
  </w:style>
  <w:style w:type="paragraph" w:customStyle="1" w:styleId="ListAlpha2">
    <w:name w:val="List Alpha 2"/>
    <w:basedOn w:val="List2"/>
    <w:rsid w:val="00295B5E"/>
    <w:pPr>
      <w:numPr>
        <w:numId w:val="7"/>
      </w:numPr>
    </w:pPr>
  </w:style>
  <w:style w:type="paragraph" w:styleId="List2">
    <w:name w:val="List 2"/>
    <w:basedOn w:val="BodyText"/>
    <w:rsid w:val="00295B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B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B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B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5B5E"/>
    <w:pPr>
      <w:numPr>
        <w:numId w:val="3"/>
      </w:numPr>
    </w:pPr>
  </w:style>
  <w:style w:type="paragraph" w:styleId="ListContinue2">
    <w:name w:val="List Continue 2"/>
    <w:basedOn w:val="List2"/>
    <w:rsid w:val="00295B5E"/>
    <w:pPr>
      <w:ind w:firstLine="0"/>
    </w:pPr>
  </w:style>
  <w:style w:type="paragraph" w:styleId="ListContinue3">
    <w:name w:val="List Continue 3"/>
    <w:basedOn w:val="List3"/>
    <w:rsid w:val="00295B5E"/>
    <w:pPr>
      <w:ind w:left="1021" w:firstLine="0"/>
    </w:pPr>
  </w:style>
  <w:style w:type="paragraph" w:styleId="ListContinue4">
    <w:name w:val="List Continue 4"/>
    <w:basedOn w:val="List4"/>
    <w:rsid w:val="00295B5E"/>
    <w:pPr>
      <w:ind w:firstLine="0"/>
    </w:pPr>
  </w:style>
  <w:style w:type="paragraph" w:styleId="ListContinue5">
    <w:name w:val="List Continue 5"/>
    <w:basedOn w:val="List5"/>
    <w:rsid w:val="00295B5E"/>
    <w:pPr>
      <w:ind w:firstLine="0"/>
    </w:pPr>
  </w:style>
  <w:style w:type="paragraph" w:styleId="ListNumber3">
    <w:name w:val="List Number 3"/>
    <w:basedOn w:val="List3"/>
    <w:rsid w:val="00295B5E"/>
    <w:pPr>
      <w:numPr>
        <w:numId w:val="4"/>
      </w:numPr>
    </w:pPr>
  </w:style>
  <w:style w:type="paragraph" w:styleId="ListNumber4">
    <w:name w:val="List Number 4"/>
    <w:basedOn w:val="List4"/>
    <w:rsid w:val="00295B5E"/>
    <w:pPr>
      <w:numPr>
        <w:numId w:val="5"/>
      </w:numPr>
    </w:pPr>
  </w:style>
  <w:style w:type="paragraph" w:styleId="ListNumber5">
    <w:name w:val="List Number 5"/>
    <w:basedOn w:val="List5"/>
    <w:rsid w:val="00295B5E"/>
    <w:pPr>
      <w:numPr>
        <w:numId w:val="6"/>
      </w:numPr>
    </w:pPr>
  </w:style>
  <w:style w:type="paragraph" w:styleId="BlockText">
    <w:name w:val="Block Text"/>
    <w:basedOn w:val="Normal"/>
    <w:rsid w:val="00295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B5E"/>
    <w:rPr>
      <w:sz w:val="16"/>
      <w:vertAlign w:val="superscript"/>
    </w:rPr>
  </w:style>
  <w:style w:type="character" w:customStyle="1" w:styleId="Symbols">
    <w:name w:val="Symbols"/>
    <w:basedOn w:val="DefaultParagraphFont"/>
    <w:rsid w:val="00295B5E"/>
    <w:rPr>
      <w:rFonts w:ascii="Symbol" w:hAnsi="Symbol"/>
    </w:rPr>
  </w:style>
  <w:style w:type="character" w:customStyle="1" w:styleId="MenuOptions">
    <w:name w:val="Menu Options"/>
    <w:basedOn w:val="DefaultParagraphFont"/>
    <w:rsid w:val="00295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B5E"/>
    <w:rPr>
      <w:b/>
    </w:rPr>
  </w:style>
  <w:style w:type="character" w:customStyle="1" w:styleId="Underlined">
    <w:name w:val="Underlined"/>
    <w:basedOn w:val="DefaultParagraphFont"/>
    <w:rsid w:val="00295B5E"/>
    <w:rPr>
      <w:u w:val="single"/>
    </w:rPr>
  </w:style>
  <w:style w:type="paragraph" w:customStyle="1" w:styleId="TableBodyTextRight">
    <w:name w:val="Table Body Text Right"/>
    <w:basedOn w:val="TableBodyText"/>
    <w:rsid w:val="00295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B5E"/>
    <w:rPr>
      <w:sz w:val="18"/>
    </w:rPr>
  </w:style>
  <w:style w:type="paragraph" w:customStyle="1" w:styleId="BodySmallRight">
    <w:name w:val="Body Small Right"/>
    <w:basedOn w:val="BodyTextRight"/>
    <w:rsid w:val="00295B5E"/>
    <w:rPr>
      <w:sz w:val="18"/>
      <w:szCs w:val="18"/>
    </w:rPr>
  </w:style>
  <w:style w:type="paragraph" w:customStyle="1" w:styleId="MarginEdition">
    <w:name w:val="Margin Edition"/>
    <w:basedOn w:val="MarginNote"/>
    <w:rsid w:val="00295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B5E"/>
    <w:rPr>
      <w:sz w:val="2"/>
      <w:szCs w:val="2"/>
    </w:rPr>
  </w:style>
  <w:style w:type="character" w:customStyle="1" w:styleId="Small">
    <w:name w:val="Small"/>
    <w:basedOn w:val="DefaultParagraphFont"/>
    <w:rsid w:val="00295B5E"/>
    <w:rPr>
      <w:sz w:val="16"/>
    </w:rPr>
  </w:style>
  <w:style w:type="paragraph" w:customStyle="1" w:styleId="WideTable">
    <w:name w:val="Wide Table"/>
    <w:basedOn w:val="Normal"/>
    <w:rsid w:val="00295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B5E"/>
  </w:style>
  <w:style w:type="paragraph" w:styleId="Quote">
    <w:name w:val="Quote"/>
    <w:basedOn w:val="Heading1"/>
    <w:link w:val="QuoteChar"/>
    <w:qFormat/>
    <w:rsid w:val="00295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B5E"/>
    <w:pPr>
      <w:pageBreakBefore/>
    </w:pPr>
  </w:style>
  <w:style w:type="paragraph" w:customStyle="1" w:styleId="Border">
    <w:name w:val="Border"/>
    <w:basedOn w:val="Normal"/>
    <w:qFormat/>
    <w:rsid w:val="00295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B5E"/>
    <w:rPr>
      <w:u w:val="single"/>
    </w:rPr>
  </w:style>
  <w:style w:type="character" w:customStyle="1" w:styleId="BoldandItalics">
    <w:name w:val="Bold and Italics"/>
    <w:qFormat/>
    <w:rsid w:val="00295B5E"/>
    <w:rPr>
      <w:b/>
      <w:i/>
      <w:u w:val="none"/>
    </w:rPr>
  </w:style>
  <w:style w:type="paragraph" w:styleId="BalloonText">
    <w:name w:val="Balloon Text"/>
    <w:basedOn w:val="Normal"/>
    <w:link w:val="BalloonTextChar"/>
    <w:rsid w:val="00295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B5E"/>
    <w:pPr>
      <w:spacing w:before="0" w:after="0"/>
    </w:pPr>
  </w:style>
  <w:style w:type="paragraph" w:customStyle="1" w:styleId="BodyTextBold">
    <w:name w:val="Body Text Bold"/>
    <w:basedOn w:val="BodyText"/>
    <w:qFormat/>
    <w:rsid w:val="00295B5E"/>
    <w:rPr>
      <w:b/>
    </w:rPr>
  </w:style>
  <w:style w:type="character" w:styleId="Hyperlink">
    <w:name w:val="Hyperlink"/>
    <w:basedOn w:val="DefaultParagraphFont"/>
    <w:uiPriority w:val="99"/>
    <w:unhideWhenUsed/>
    <w:rsid w:val="007010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861</Words>
  <Characters>5472</Characters>
  <Application>Microsoft Office Word</Application>
  <DocSecurity>0</DocSecurity>
  <Lines>202</Lines>
  <Paragraphs>107</Paragraphs>
  <ScaleCrop>false</ScaleCrop>
  <Company>Author-it Software Corporation Ltd.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CUAPYR401 Manage health and safety requirements at fireworks displays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2019-02-21T07:04:00Z</dcterms:created>
  <dcterms:modified xsi:type="dcterms:W3CDTF">2019-02-21T07:04:00Z</dcterms:modified>
</cp:coreProperties>
</file>