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CE2" w:rsidP="00594CE2">
      <w:pPr>
        <w:pStyle w:val="Title"/>
      </w:pPr>
      <w:r>
        <w:fldChar w:fldCharType="begin"/>
      </w:r>
      <w:r>
        <w:instrText xml:space="preserve"> TITLE   \* MERGEFORMAT </w:instrText>
      </w:r>
      <w:r>
        <w:fldChar w:fldCharType="separate"/>
      </w:r>
      <w:r>
        <w:t>CUAPRF601 Extend musical theatre performance techniques to a professional level</w:t>
      </w:r>
      <w:r>
        <w:fldChar w:fldCharType="end"/>
      </w:r>
    </w:p>
    <w:p w:rsidR="00594CE2" w:rsidP="00594CE2">
      <w:pPr>
        <w:pStyle w:val="Version"/>
        <w:sectPr w:rsidSect="00950F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0FCD" w:rsidP="00950FCD">
      <w:pPr>
        <w:pStyle w:val="SuperHeading"/>
      </w:pPr>
      <w:r w:rsidRPr="00950FCD">
        <w:t>CUAPRF601 Extend musical theatre performance techniques to a professional level</w:t>
      </w:r>
    </w:p>
    <w:p w:rsidR="00000000" w:rsidRPr="00950FCD" w:rsidP="00950FCD">
      <w:pPr>
        <w:pStyle w:val="Heading1"/>
      </w:pPr>
      <w:bookmarkStart w:id="1" w:name="O_809685"/>
      <w:bookmarkEnd w:id="1"/>
      <w:r w:rsidRPr="00950FCD">
        <w:t>Modification History</w:t>
      </w:r>
    </w:p>
    <w:tbl>
      <w:tblPr>
        <w:tblW w:w="0" w:type="auto"/>
        <w:tblLayout w:type="fixed"/>
        <w:tblCellMar>
          <w:left w:w="62" w:type="dxa"/>
          <w:right w:w="62" w:type="dxa"/>
        </w:tblCellMar>
        <w:tblLook w:val="0000"/>
      </w:tblPr>
      <w:tblGrid>
        <w:gridCol w:w="3091"/>
        <w:gridCol w:w="5873"/>
      </w:tblGrid>
      <w:tr w:rsidTr="00950F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FCD" w:rsidP="00950FCD">
            <w:pPr>
              <w:pStyle w:val="BodyText"/>
            </w:pPr>
            <w:r w:rsidRPr="00950FC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FCD">
            <w:pPr>
              <w:pStyle w:val="BodyText"/>
              <w:rPr>
                <w:lang w:val="en-NZ"/>
              </w:rPr>
            </w:pPr>
            <w:r w:rsidRPr="00950FCD">
              <w:rPr>
                <w:rStyle w:val="SpecialBold"/>
              </w:rPr>
              <w:t>Comments</w:t>
            </w:r>
          </w:p>
        </w:tc>
      </w:tr>
      <w:tr w:rsidTr="00950F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FCD">
            <w:pPr>
              <w:pStyle w:val="BodyText"/>
              <w:rPr>
                <w:lang w:val="en-NZ"/>
              </w:rPr>
            </w:pPr>
            <w:r w:rsidRPr="00950FC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FCD">
            <w:pPr>
              <w:pStyle w:val="BodyText"/>
              <w:rPr>
                <w:lang w:val="en-NZ"/>
              </w:rPr>
            </w:pPr>
            <w:r w:rsidRPr="00950FCD">
              <w:t>This version released with CUA Creative Arts and Culture Training Package version 2.0. Updated assessment conditions section. Updated modification history section to reflect changed name of training package.</w:t>
            </w:r>
          </w:p>
        </w:tc>
      </w:tr>
      <w:tr w:rsidTr="00950F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FCD">
            <w:pPr>
              <w:pStyle w:val="BodyText"/>
              <w:rPr>
                <w:lang w:val="en-NZ"/>
              </w:rPr>
            </w:pPr>
            <w:r w:rsidRPr="00950FC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FCD" w:rsidP="00950FCD">
            <w:pPr>
              <w:pStyle w:val="BodyText"/>
            </w:pPr>
            <w:r w:rsidRPr="00950FCD">
              <w:t xml:space="preserve">This version first released with CUA </w:t>
            </w:r>
            <w:r w:rsidRPr="00950FCD">
              <w:t>Creative Arts and Culture Training Package version 1.0.</w:t>
            </w:r>
          </w:p>
        </w:tc>
      </w:tr>
    </w:tbl>
    <w:p w:rsidR="00000000" w:rsidRPr="00950FCD" w:rsidP="00950FCD">
      <w:pPr>
        <w:pStyle w:val="BodyText"/>
      </w:pPr>
    </w:p>
    <w:p w:rsidR="00000000" w:rsidRPr="00950FCD" w:rsidP="00950FCD">
      <w:pPr>
        <w:pStyle w:val="AllowPageBreak"/>
      </w:pPr>
    </w:p>
    <w:p w:rsidR="00000000" w:rsidRPr="00950FCD" w:rsidP="00950FCD">
      <w:pPr>
        <w:pStyle w:val="Heading1"/>
      </w:pPr>
      <w:bookmarkStart w:id="2" w:name="O_809682"/>
      <w:bookmarkEnd w:id="2"/>
      <w:r w:rsidRPr="00950FCD">
        <w:t>Application</w:t>
      </w:r>
    </w:p>
    <w:p w:rsidR="00000000" w:rsidRPr="00950FCD" w:rsidP="00594CE2">
      <w:pPr>
        <w:pStyle w:val="BodyText"/>
      </w:pPr>
      <w:r w:rsidRPr="00950FCD">
        <w:t xml:space="preserve">This unit describes the performance outcomes, skills and knowledge required by performers to extend the combined skills of dance, drama, singing, acting and movement to </w:t>
      </w:r>
      <w:r w:rsidRPr="00950FCD">
        <w:t>a professional level in musical theatre. Performances could be in commercial, cabaret or competition settings and performers would usually be performing as members of an ensemble or in some solo routines.</w:t>
      </w:r>
    </w:p>
    <w:p w:rsidR="00000000" w:rsidRPr="00950FCD" w:rsidP="00594CE2">
      <w:pPr>
        <w:pStyle w:val="BodyText"/>
      </w:pPr>
      <w:r w:rsidRPr="00950FCD">
        <w:t xml:space="preserve">At this level, performers are constantly refining </w:t>
      </w:r>
      <w:r w:rsidRPr="00950FCD">
        <w:t>their technique and expression to produce performances that convey the mood and style of music through complex dance and vocal sequences. While some supervision and guidance are provided in practice sessions and rehearsals, performers are expected to displ</w:t>
      </w:r>
      <w:r w:rsidRPr="00950FCD">
        <w:t>ay a high level of motivation and responsibility for themselves and others during live performances.</w:t>
      </w:r>
    </w:p>
    <w:p w:rsidR="00000000" w:rsidRPr="00950FCD" w:rsidP="00594CE2">
      <w:pPr>
        <w:pStyle w:val="BodyText"/>
      </w:pPr>
      <w:r w:rsidRPr="00950FCD">
        <w:t>No licensing, legislative or certification requirements apply to this unit at the time of publication.</w:t>
      </w:r>
    </w:p>
    <w:p w:rsidR="00000000" w:rsidRPr="00950FCD" w:rsidP="00950FCD">
      <w:pPr>
        <w:pStyle w:val="Heading1"/>
      </w:pPr>
      <w:bookmarkStart w:id="3" w:name="O_809678"/>
      <w:bookmarkEnd w:id="3"/>
      <w:r w:rsidRPr="00950FCD">
        <w:t>Unit Sector</w:t>
      </w:r>
    </w:p>
    <w:p w:rsidR="00000000" w:rsidRPr="00950FCD" w:rsidP="00594CE2">
      <w:pPr>
        <w:pStyle w:val="BodyText"/>
      </w:pPr>
      <w:r w:rsidRPr="00950FCD">
        <w:t>Performing arts – cros</w:t>
      </w:r>
      <w:r w:rsidRPr="00950FCD">
        <w:t>s-sector performance</w:t>
      </w:r>
    </w:p>
    <w:p w:rsidR="00000000" w:rsidRPr="00950FCD" w:rsidP="00950FCD">
      <w:pPr>
        <w:pStyle w:val="Heading1"/>
      </w:pPr>
      <w:bookmarkStart w:id="4" w:name="O_809673"/>
      <w:bookmarkEnd w:id="4"/>
      <w:r w:rsidRPr="00950FCD">
        <w:t>Elements and Performance Criteria</w:t>
      </w:r>
    </w:p>
    <w:tbl>
      <w:tblPr>
        <w:tblW w:w="0" w:type="auto"/>
        <w:tblLayout w:type="fixed"/>
        <w:tblCellMar>
          <w:left w:w="62" w:type="dxa"/>
          <w:right w:w="62" w:type="dxa"/>
        </w:tblCellMar>
        <w:tblLook w:val="0000"/>
      </w:tblPr>
      <w:tblGrid>
        <w:gridCol w:w="2430"/>
        <w:gridCol w:w="6596"/>
      </w:tblGrid>
      <w:tr w:rsidTr="00950F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CD" w:rsidP="00950FCD">
            <w:pPr>
              <w:pStyle w:val="BodyText"/>
            </w:pPr>
            <w:r w:rsidRPr="00950FCD">
              <w:rPr>
                <w:rStyle w:val="SpecialBold"/>
              </w:rPr>
              <w:t>Elements</w:t>
            </w:r>
          </w:p>
          <w:p w:rsidR="00000000" w:rsidRPr="00950FCD" w:rsidP="00950FCD">
            <w:pPr>
              <w:pStyle w:val="BodyText"/>
            </w:pPr>
            <w:r w:rsidRPr="00950FCD">
              <w:rPr>
                <w:rStyle w:val="Emphasis"/>
              </w:rPr>
              <w:t xml:space="preserve">Elements describe the </w:t>
            </w:r>
            <w:r w:rsidRPr="00950FCD">
              <w:rPr>
                <w:rStyle w:val="Emphasis"/>
              </w:rPr>
              <w:t>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CD" w:rsidP="00950FCD">
            <w:pPr>
              <w:pStyle w:val="BodyText"/>
            </w:pPr>
            <w:r w:rsidRPr="00950FCD">
              <w:rPr>
                <w:rStyle w:val="SpecialBold"/>
              </w:rPr>
              <w:t>Performance Criteria</w:t>
            </w:r>
          </w:p>
          <w:p w:rsidR="00000000" w:rsidP="00950FCD">
            <w:pPr>
              <w:pStyle w:val="BodyText"/>
              <w:rPr>
                <w:lang w:val="en-NZ"/>
              </w:rPr>
            </w:pPr>
            <w:r w:rsidRPr="00950FCD">
              <w:rPr>
                <w:rStyle w:val="Emphasis"/>
              </w:rPr>
              <w:t xml:space="preserve">Performance criteria describe the performance needed to </w:t>
            </w:r>
            <w:r w:rsidRPr="00950FCD">
              <w:rPr>
                <w:rStyle w:val="Emphasis"/>
              </w:rPr>
              <w:t>demonstrate achievement of the element.</w:t>
            </w:r>
          </w:p>
        </w:tc>
      </w:tr>
      <w:tr w:rsidTr="00950F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 xml:space="preserve">1. Clarify artistic and creative goals for musical theatre performance </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CD" w:rsidP="00950FCD">
            <w:pPr>
              <w:pStyle w:val="BodyText"/>
            </w:pPr>
            <w:r w:rsidRPr="00950FCD">
              <w:t>1.1 Take account of the background and context of performance pieces and clarify intent of performance for intended audience</w:t>
            </w:r>
          </w:p>
          <w:p w:rsidR="00000000" w:rsidRPr="00950FCD" w:rsidP="00950FCD">
            <w:pPr>
              <w:pStyle w:val="BodyText"/>
            </w:pPr>
            <w:r w:rsidRPr="00950FCD">
              <w:t>1.2 Discuss aspects of own character role and relationships</w:t>
            </w:r>
            <w:r w:rsidRPr="00950FCD">
              <w:t xml:space="preserve"> with other characters with relevant personnel</w:t>
            </w:r>
          </w:p>
          <w:p w:rsidR="00000000" w:rsidRPr="00950FCD" w:rsidP="00950FCD">
            <w:pPr>
              <w:pStyle w:val="BodyText"/>
            </w:pPr>
            <w:r w:rsidRPr="00950FCD">
              <w:t>1.3 Discuss the elements of pieces and how they relate to own character role with relevant personnel</w:t>
            </w:r>
          </w:p>
          <w:p w:rsidR="00000000" w:rsidP="00950FCD">
            <w:pPr>
              <w:pStyle w:val="BodyText"/>
              <w:rPr>
                <w:lang w:val="en-NZ"/>
              </w:rPr>
            </w:pPr>
            <w:r w:rsidRPr="00950FCD">
              <w:t>1.4 Apply principles of characterisation to own character role in practice sessions</w:t>
            </w:r>
          </w:p>
        </w:tc>
      </w:tr>
      <w:tr w:rsidTr="00950F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2. Rehearse musical the</w:t>
            </w:r>
            <w:r w:rsidRPr="00950FCD">
              <w:t>atre performances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CD" w:rsidP="00950FCD">
            <w:pPr>
              <w:pStyle w:val="BodyText"/>
            </w:pPr>
            <w:r w:rsidRPr="00950FCD">
              <w:t>2.1 Communicate in a way that contributes to a constructive rehearsal atmosphere</w:t>
            </w:r>
          </w:p>
          <w:p w:rsidR="00000000" w:rsidRPr="00950FCD" w:rsidP="00950FCD">
            <w:pPr>
              <w:pStyle w:val="BodyText"/>
            </w:pPr>
            <w:r w:rsidRPr="00950FCD">
              <w:t>2.2 Respond promptly to direction</w:t>
            </w:r>
          </w:p>
          <w:p w:rsidR="00000000" w:rsidRPr="00950FCD" w:rsidP="00950FCD">
            <w:pPr>
              <w:pStyle w:val="BodyText"/>
            </w:pPr>
            <w:r w:rsidRPr="00950FCD">
              <w:t>2.3 Practise and rehearse songs, dances and scenes until performance standard is reached</w:t>
            </w:r>
          </w:p>
          <w:p w:rsidR="00000000" w:rsidRPr="00950FCD" w:rsidP="00950FCD">
            <w:pPr>
              <w:pStyle w:val="BodyText"/>
            </w:pPr>
            <w:r w:rsidRPr="00950FCD">
              <w:t>2.4 Refine own character interpret</w:t>
            </w:r>
            <w:r w:rsidRPr="00950FCD">
              <w:t>ation in conjunction with other performers</w:t>
            </w:r>
          </w:p>
          <w:p w:rsidR="00000000" w:rsidRPr="00950FCD" w:rsidP="00950FCD">
            <w:pPr>
              <w:pStyle w:val="BodyText"/>
            </w:pPr>
            <w:r w:rsidRPr="00950FCD">
              <w:t>2.5 Improve own performance by incorporating relevant advice and feedback</w:t>
            </w:r>
          </w:p>
          <w:p w:rsidR="00000000" w:rsidRPr="00950FCD" w:rsidP="00950FCD">
            <w:pPr>
              <w:pStyle w:val="BodyText"/>
            </w:pPr>
            <w:r w:rsidRPr="00950FCD">
              <w:t>2.6 Apply the dynamics of the human voice to develop own unique voice, as well as the character role</w:t>
            </w:r>
          </w:p>
          <w:p w:rsidR="00000000" w:rsidRPr="00950FCD" w:rsidP="00950FCD">
            <w:pPr>
              <w:pStyle w:val="BodyText"/>
            </w:pPr>
            <w:r w:rsidRPr="00950FCD">
              <w:t>2.7 Engage fully in the artistic proce</w:t>
            </w:r>
            <w:r w:rsidRPr="00950FCD">
              <w:t>ss to optimise the overall performance effect</w:t>
            </w:r>
          </w:p>
          <w:p w:rsidR="00000000" w:rsidRPr="00950FCD" w:rsidP="00950FCD">
            <w:pPr>
              <w:pStyle w:val="BodyText"/>
            </w:pPr>
            <w:r w:rsidRPr="00950FCD">
              <w:t>2.8 Fully integrate required materials into performances</w:t>
            </w:r>
          </w:p>
          <w:p w:rsidR="00000000" w:rsidP="00950FCD">
            <w:pPr>
              <w:pStyle w:val="BodyText"/>
              <w:rPr>
                <w:lang w:val="en-NZ"/>
              </w:rPr>
            </w:pPr>
            <w:r w:rsidRPr="00950FCD">
              <w:t>2.9 Analyse own performance in the overall work to ensure that required standard is met</w:t>
            </w:r>
          </w:p>
        </w:tc>
      </w:tr>
      <w:tr w:rsidTr="00950F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 xml:space="preserve">3. Perform musical theatre </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CD" w:rsidP="00950FCD">
            <w:pPr>
              <w:pStyle w:val="BodyText"/>
            </w:pPr>
            <w:r w:rsidRPr="00950FCD">
              <w:t>3.1 Perform warm-up and warm-down procedures in conjunction with performance activities</w:t>
            </w:r>
          </w:p>
          <w:p w:rsidR="00000000" w:rsidRPr="00950FCD" w:rsidP="00950FCD">
            <w:pPr>
              <w:pStyle w:val="BodyText"/>
            </w:pPr>
            <w:r w:rsidRPr="00950FCD">
              <w:t>3.2 Apply a range of strategies to overcome performance anxiety</w:t>
            </w:r>
          </w:p>
          <w:p w:rsidR="00000000" w:rsidRPr="00950FCD" w:rsidP="00950FCD">
            <w:pPr>
              <w:pStyle w:val="BodyText"/>
            </w:pPr>
            <w:r w:rsidRPr="00950FCD">
              <w:t>3.3 Integrate elements effectively to create a convincing character and a strong story-telling performan</w:t>
            </w:r>
            <w:r w:rsidRPr="00950FCD">
              <w:t>ce</w:t>
            </w:r>
          </w:p>
          <w:p w:rsidR="00000000" w:rsidRPr="00950FCD" w:rsidP="00950FCD">
            <w:pPr>
              <w:pStyle w:val="BodyText"/>
            </w:pPr>
            <w:r w:rsidRPr="00950FCD">
              <w:t>3.4 Adapt performances to the scale and nature of the venue and audience requirements</w:t>
            </w:r>
          </w:p>
          <w:p w:rsidR="00000000" w:rsidRPr="00950FCD" w:rsidP="00950FCD">
            <w:pPr>
              <w:pStyle w:val="BodyText"/>
            </w:pPr>
            <w:r w:rsidRPr="00950FCD">
              <w:t>3.5 Maintain concentration, stamina and focus for the duration of performances</w:t>
            </w:r>
          </w:p>
          <w:p w:rsidR="00000000" w:rsidRPr="00950FCD" w:rsidP="00950FCD">
            <w:pPr>
              <w:pStyle w:val="BodyText"/>
            </w:pPr>
            <w:r w:rsidRPr="00950FCD">
              <w:t>3.6 Perform in ways that add light and shade to characterisation and mood in line with c</w:t>
            </w:r>
            <w:r w:rsidRPr="00950FCD">
              <w:t>reative objectives</w:t>
            </w:r>
          </w:p>
          <w:p w:rsidR="00000000" w:rsidP="00950FCD">
            <w:pPr>
              <w:pStyle w:val="BodyText"/>
              <w:rPr>
                <w:lang w:val="en-NZ"/>
              </w:rPr>
            </w:pPr>
            <w:r w:rsidRPr="00950FCD">
              <w:t xml:space="preserve">3.7 Respond flexibly and effectively to contingencies as required </w:t>
            </w:r>
            <w:r w:rsidRPr="00950FCD">
              <w:t>to maintain integrity of performances</w:t>
            </w:r>
          </w:p>
        </w:tc>
      </w:tr>
      <w:tr w:rsidTr="00950F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4. Evaluate musical theatre performances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CD" w:rsidP="00950FCD">
            <w:pPr>
              <w:pStyle w:val="BodyText"/>
            </w:pPr>
            <w:r w:rsidRPr="00950FCD">
              <w:t>4.1 Analyse musical theatre performances against previous work and creative goals to assess</w:t>
            </w:r>
            <w:r w:rsidRPr="00950FCD">
              <w:t xml:space="preserve"> own technical and artistic development</w:t>
            </w:r>
          </w:p>
          <w:p w:rsidR="00000000" w:rsidRPr="00950FCD" w:rsidP="00950FCD">
            <w:pPr>
              <w:pStyle w:val="BodyText"/>
            </w:pPr>
            <w:r w:rsidRPr="00950FCD">
              <w:t>4.2 Identify and observe weaknesses and errors in performances and develop strategies to improve performance</w:t>
            </w:r>
          </w:p>
          <w:p w:rsidR="00000000" w:rsidP="00950FCD">
            <w:pPr>
              <w:pStyle w:val="BodyText"/>
              <w:rPr>
                <w:lang w:val="en-NZ"/>
              </w:rPr>
            </w:pPr>
            <w:r w:rsidRPr="00950FCD">
              <w:t>4.3 Analyse and evaluate feedback and develop strategies for possible adjustments to future work</w:t>
            </w:r>
          </w:p>
        </w:tc>
      </w:tr>
      <w:tr w:rsidTr="00950F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5. Develo</w:t>
            </w:r>
            <w:r w:rsidRPr="00950FCD">
              <w:t>p professional practice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CD" w:rsidP="00950FCD">
            <w:pPr>
              <w:pStyle w:val="BodyText"/>
            </w:pPr>
            <w:r w:rsidRPr="00950FCD">
              <w:t>5.1 Refine professional work ethic</w:t>
            </w:r>
          </w:p>
          <w:p w:rsidR="00000000" w:rsidRPr="00950FCD" w:rsidP="00950FCD">
            <w:pPr>
              <w:pStyle w:val="BodyText"/>
            </w:pPr>
            <w:r w:rsidRPr="00950FCD">
              <w:t>5.2 In consultation with teachers and mentors, develop realistic parameters for extending scope of performance practice</w:t>
            </w:r>
          </w:p>
          <w:p w:rsidR="00000000" w:rsidRPr="00950FCD" w:rsidP="00950FCD">
            <w:pPr>
              <w:pStyle w:val="BodyText"/>
            </w:pPr>
            <w:r w:rsidRPr="00950FCD">
              <w:t>5.3 Identify regimes and artistic strategies to refine own performance techni</w:t>
            </w:r>
            <w:r w:rsidRPr="00950FCD">
              <w:t>que</w:t>
            </w:r>
          </w:p>
        </w:tc>
      </w:tr>
    </w:tbl>
    <w:p w:rsidR="00000000" w:rsidRPr="00950FCD" w:rsidP="00950FCD">
      <w:pPr>
        <w:pStyle w:val="BodyText"/>
      </w:pPr>
    </w:p>
    <w:p w:rsidR="00000000" w:rsidRPr="00950FCD" w:rsidP="00950FCD">
      <w:pPr>
        <w:pStyle w:val="AllowPageBreak"/>
      </w:pPr>
    </w:p>
    <w:p w:rsidR="00000000" w:rsidRPr="00950FCD" w:rsidP="00950FCD">
      <w:pPr>
        <w:pStyle w:val="Heading1"/>
      </w:pPr>
      <w:bookmarkStart w:id="5" w:name="O_809671"/>
      <w:bookmarkEnd w:id="5"/>
      <w:r w:rsidRPr="00950FCD">
        <w:t>Foundation Skills</w:t>
      </w:r>
    </w:p>
    <w:p w:rsidR="00000000" w:rsidRPr="00594CE2" w:rsidP="00594CE2">
      <w:pPr>
        <w:pStyle w:val="BodyText"/>
        <w:rPr>
          <w:i/>
        </w:rPr>
      </w:pPr>
      <w:r w:rsidRPr="00594CE2">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950F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CD" w:rsidP="00950FCD">
            <w:pPr>
              <w:pStyle w:val="BodyText"/>
            </w:pPr>
            <w:r w:rsidRPr="00950FCD">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CD" w:rsidP="00950FCD">
            <w:pPr>
              <w:pStyle w:val="BodyText"/>
            </w:pPr>
            <w:r w:rsidRPr="00950FCD">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rPr>
                <w:rStyle w:val="SpecialBold"/>
              </w:rPr>
              <w:t>Description</w:t>
            </w:r>
          </w:p>
        </w:tc>
      </w:tr>
      <w:tr w:rsidTr="00950F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2.5, 4.1, 4.2, 4.3, 5.2, 5.3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CD" w:rsidP="00950FCD">
            <w:pPr>
              <w:pStyle w:val="ListBullet"/>
            </w:pPr>
            <w:r w:rsidRPr="00950FCD">
              <w:t>Critically analyses own performance in order to develop strategies for improvement</w:t>
            </w:r>
          </w:p>
          <w:p w:rsidR="00000000" w:rsidP="00950FCD">
            <w:pPr>
              <w:pStyle w:val="ListBullet"/>
              <w:rPr>
                <w:lang w:val="en-NZ"/>
              </w:rPr>
            </w:pPr>
            <w:r w:rsidRPr="00950FCD">
              <w:t>Seeks feedback and accepts guidance from others to refine own techniques</w:t>
            </w:r>
          </w:p>
        </w:tc>
      </w:tr>
      <w:tr w:rsidTr="00950F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1.1, 1.4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ListBullet"/>
              <w:rPr>
                <w:lang w:val="en-NZ"/>
              </w:rPr>
            </w:pPr>
            <w:r w:rsidRPr="00950FCD">
              <w:t>Obtains information from written sources</w:t>
            </w:r>
          </w:p>
        </w:tc>
      </w:tr>
      <w:tr w:rsidTr="00950F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1.1, 1.2, 1.3, 2.1, 2.2, 2.4, 2.5, 4.3, 5.2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CD" w:rsidP="00950FCD">
            <w:pPr>
              <w:pStyle w:val="ListBullet"/>
            </w:pPr>
            <w:r w:rsidRPr="00950FCD">
              <w:t>Obtains information by listening and questioning</w:t>
            </w:r>
          </w:p>
          <w:p w:rsidR="00000000" w:rsidP="00950FCD">
            <w:pPr>
              <w:pStyle w:val="ListBullet"/>
              <w:rPr>
                <w:lang w:val="en-NZ"/>
              </w:rPr>
            </w:pPr>
            <w:r w:rsidRPr="00950FCD">
              <w:t>Participates in a verbal exchange of ideas</w:t>
            </w:r>
          </w:p>
        </w:tc>
      </w:tr>
      <w:tr w:rsidTr="00950F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2.7, 2.9, 3.1, 3.2, 4.1, 4.2, 4.3, 5.1, 5.2, 5.3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CD" w:rsidP="00950FCD">
            <w:pPr>
              <w:pStyle w:val="ListBullet"/>
            </w:pPr>
            <w:r w:rsidRPr="00950FCD">
              <w:t>Follows accepted indus</w:t>
            </w:r>
            <w:r w:rsidRPr="00950FCD">
              <w:t>try practices in relation to safe dance practices and general work ethic</w:t>
            </w:r>
          </w:p>
          <w:p w:rsidR="00000000" w:rsidRPr="00950FCD" w:rsidP="00950FCD">
            <w:pPr>
              <w:pStyle w:val="ListBullet"/>
            </w:pPr>
            <w:r w:rsidRPr="00950FCD">
              <w:t>Works independently and collectively within broad parameters, with a strong sense of responsibility for goals, decisions and outcomes</w:t>
            </w:r>
          </w:p>
          <w:p w:rsidR="00000000" w:rsidRPr="00950FCD" w:rsidP="00950FCD">
            <w:pPr>
              <w:pStyle w:val="ListBullet"/>
            </w:pPr>
            <w:r w:rsidRPr="00950FCD">
              <w:t>Recognises and responds to protocols for rehearsa</w:t>
            </w:r>
            <w:r w:rsidRPr="00950FCD">
              <w:t>ls and performances</w:t>
            </w:r>
          </w:p>
          <w:p w:rsidR="00000000" w:rsidP="00950FCD">
            <w:pPr>
              <w:pStyle w:val="ListBullet"/>
              <w:rPr>
                <w:lang w:val="en-NZ"/>
              </w:rPr>
            </w:pPr>
            <w:r w:rsidRPr="00950FCD">
              <w:t>Takes responsibility for own professional development</w:t>
            </w:r>
          </w:p>
        </w:tc>
      </w:tr>
      <w:tr w:rsidTr="00950F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1.1, 1.2, 1.3, 2.1, 2.2, 2.4, 2.5, 3.4, 3.6, 4.3, 5.2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CD" w:rsidP="00950FCD">
            <w:pPr>
              <w:pStyle w:val="ListBullet"/>
            </w:pPr>
            <w:r w:rsidRPr="00950FCD">
              <w:t>Collaborates with other performers to ensure that performances meet creative goals</w:t>
            </w:r>
          </w:p>
          <w:p w:rsidR="00000000" w:rsidP="00950FCD">
            <w:pPr>
              <w:pStyle w:val="ListBullet"/>
              <w:rPr>
                <w:lang w:val="en-NZ"/>
              </w:rPr>
            </w:pPr>
            <w:r w:rsidRPr="00950FCD">
              <w:t>Communicates mood and style of performance pieces to audiences</w:t>
            </w:r>
          </w:p>
        </w:tc>
      </w:tr>
      <w:tr w:rsidTr="00950FC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0FCD">
            <w:pPr>
              <w:pStyle w:val="BodyText"/>
              <w:rPr>
                <w:lang w:val="en-NZ"/>
              </w:rPr>
            </w:pPr>
            <w:r w:rsidRPr="00950FCD">
              <w:t>1.1, 1.2, 1.3, 1.4, 2.1, 2.2, 2.3, 2.4, 2.5, 2.6, 2.7, 2.8, 2.9, 3.1, 3.2, 3.3, 3.4, 3.5, 3.6, 3.7, 5.1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0FCD" w:rsidP="00950FCD">
            <w:pPr>
              <w:pStyle w:val="ListBullet"/>
            </w:pPr>
            <w:r w:rsidRPr="00950FCD">
              <w:t xml:space="preserve">Adopts a logical and methodical approach to the process of attaining </w:t>
            </w:r>
            <w:r w:rsidRPr="00950FCD">
              <w:t>a professional level of expertise in performing musical theatre</w:t>
            </w:r>
          </w:p>
          <w:p w:rsidR="00000000" w:rsidRPr="00950FCD" w:rsidP="00950FCD">
            <w:pPr>
              <w:pStyle w:val="ListBullet"/>
            </w:pPr>
            <w:r w:rsidRPr="00950FCD">
              <w:t>Prepares effectively for rehearsals and performances</w:t>
            </w:r>
          </w:p>
          <w:p w:rsidR="00000000" w:rsidRPr="00950FCD" w:rsidP="00950FCD">
            <w:pPr>
              <w:pStyle w:val="ListBullet"/>
            </w:pPr>
            <w:r w:rsidRPr="00950FCD">
              <w:t>Exhibits imagination, spontaneity and confidence in performances</w:t>
            </w:r>
          </w:p>
          <w:p w:rsidR="00000000" w:rsidRPr="00950FCD" w:rsidP="00950FCD">
            <w:pPr>
              <w:pStyle w:val="ListBullet"/>
            </w:pPr>
            <w:r w:rsidRPr="00950FCD">
              <w:t>Performs with precision, style and strong stage presence</w:t>
            </w:r>
          </w:p>
          <w:p w:rsidR="00000000" w:rsidRPr="00950FCD" w:rsidP="00950FCD">
            <w:pPr>
              <w:pStyle w:val="ListBullet"/>
            </w:pPr>
            <w:r w:rsidRPr="00950FCD">
              <w:t>Integrates knowle</w:t>
            </w:r>
            <w:r w:rsidRPr="00950FCD">
              <w:t>dge, technique and creativity in singing, acting and dance at an advanced level in both group and solo work</w:t>
            </w:r>
          </w:p>
          <w:p w:rsidR="00000000" w:rsidRPr="00950FCD" w:rsidP="00950FCD">
            <w:pPr>
              <w:pStyle w:val="ListBullet"/>
            </w:pPr>
            <w:r w:rsidRPr="00950FCD">
              <w:t>Demonstrates initiative in dealing with the unexpected during performances</w:t>
            </w:r>
          </w:p>
        </w:tc>
      </w:tr>
    </w:tbl>
    <w:p w:rsidR="00000000" w:rsidRPr="00950FCD" w:rsidP="00950FCD">
      <w:pPr>
        <w:pStyle w:val="BodyText"/>
      </w:pPr>
    </w:p>
    <w:p w:rsidR="00000000" w:rsidRPr="00950FCD" w:rsidP="00950FCD">
      <w:pPr>
        <w:pStyle w:val="AllowPageBreak"/>
      </w:pPr>
    </w:p>
    <w:p w:rsidR="00000000" w:rsidRPr="00950FCD" w:rsidP="00950FCD">
      <w:pPr>
        <w:pStyle w:val="Heading1"/>
      </w:pPr>
      <w:bookmarkStart w:id="6" w:name="O_809670"/>
      <w:bookmarkEnd w:id="6"/>
      <w:r w:rsidRPr="00950FCD">
        <w:t>Unit Mapping Information</w:t>
      </w:r>
    </w:p>
    <w:tbl>
      <w:tblPr>
        <w:tblW w:w="0" w:type="auto"/>
        <w:tblLayout w:type="fixed"/>
        <w:tblCellMar>
          <w:left w:w="62" w:type="dxa"/>
          <w:right w:w="62" w:type="dxa"/>
        </w:tblCellMar>
        <w:tblLook w:val="0000"/>
      </w:tblPr>
      <w:tblGrid>
        <w:gridCol w:w="2220"/>
        <w:gridCol w:w="2295"/>
        <w:gridCol w:w="2295"/>
        <w:gridCol w:w="2310"/>
      </w:tblGrid>
      <w:tr w:rsidTr="00950FC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FCD" w:rsidP="00950FCD">
            <w:pPr>
              <w:pStyle w:val="BodyText"/>
            </w:pPr>
            <w:r w:rsidRPr="00950FCD">
              <w:rPr>
                <w:rStyle w:val="SpecialBold"/>
              </w:rPr>
              <w:t xml:space="preserve">Code and title </w:t>
            </w:r>
          </w:p>
          <w:p w:rsidR="00000000" w:rsidRPr="00950FCD" w:rsidP="00950FCD">
            <w:pPr>
              <w:pStyle w:val="BodyText"/>
            </w:pPr>
            <w:r w:rsidRPr="00950FC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FCD" w:rsidP="00950FCD">
            <w:pPr>
              <w:pStyle w:val="BodyText"/>
            </w:pPr>
            <w:r w:rsidRPr="00950FCD">
              <w:rPr>
                <w:rStyle w:val="SpecialBold"/>
              </w:rPr>
              <w:t>Code and title</w:t>
            </w:r>
          </w:p>
          <w:p w:rsidR="00000000" w:rsidRPr="00950FCD" w:rsidP="00950FCD">
            <w:pPr>
              <w:pStyle w:val="BodyText"/>
            </w:pPr>
            <w:r w:rsidRPr="00950FC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FCD" w:rsidP="00950FCD">
            <w:pPr>
              <w:pStyle w:val="BodyText"/>
            </w:pPr>
            <w:r w:rsidRPr="00950FCD">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FCD">
            <w:pPr>
              <w:pStyle w:val="BodyText"/>
              <w:rPr>
                <w:lang w:val="en-NZ"/>
              </w:rPr>
            </w:pPr>
            <w:r w:rsidRPr="00950FCD">
              <w:rPr>
                <w:rStyle w:val="SpecialBold"/>
              </w:rPr>
              <w:t>Equivalence status</w:t>
            </w:r>
          </w:p>
        </w:tc>
      </w:tr>
      <w:tr w:rsidTr="00950FC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FCD">
            <w:pPr>
              <w:pStyle w:val="BodyText"/>
              <w:rPr>
                <w:lang w:val="en-NZ"/>
              </w:rPr>
            </w:pPr>
            <w:r w:rsidRPr="00950FCD">
              <w:t>CUAPRF601 Extend musical theatre performance techniques to a professional level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FCD">
            <w:pPr>
              <w:pStyle w:val="BodyText"/>
              <w:rPr>
                <w:lang w:val="en-NZ"/>
              </w:rPr>
            </w:pPr>
            <w:r w:rsidRPr="00950FCD">
              <w:t>CUAPRF601 Extend musical theatre performance techniques to a professional level (Releas</w:t>
            </w:r>
            <w:r w:rsidRPr="00950FCD">
              <w:t>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FCD">
            <w:pPr>
              <w:pStyle w:val="BodyText"/>
              <w:rPr>
                <w:lang w:val="en-NZ"/>
              </w:rPr>
            </w:pPr>
            <w:r w:rsidRPr="00950FCD">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FCD" w:rsidP="00950FCD">
            <w:pPr>
              <w:pStyle w:val="BodyText"/>
            </w:pPr>
            <w:r w:rsidRPr="00950FCD">
              <w:t>Equivalent unit</w:t>
            </w:r>
          </w:p>
        </w:tc>
      </w:tr>
    </w:tbl>
    <w:p w:rsidR="00000000" w:rsidRPr="00950FCD" w:rsidP="00950FCD">
      <w:pPr>
        <w:pStyle w:val="BodyText"/>
      </w:pPr>
    </w:p>
    <w:p w:rsidR="00000000" w:rsidRPr="00950FCD" w:rsidP="00950FCD">
      <w:pPr>
        <w:pStyle w:val="AllowPageBreak"/>
      </w:pPr>
    </w:p>
    <w:p w:rsidR="00000000" w:rsidRPr="00950FCD" w:rsidP="00950FCD">
      <w:pPr>
        <w:pStyle w:val="Heading1"/>
      </w:pPr>
      <w:bookmarkStart w:id="7" w:name="O_809694"/>
      <w:bookmarkEnd w:id="7"/>
      <w:r w:rsidRPr="00950FCD">
        <w:t>Links</w:t>
      </w:r>
    </w:p>
    <w:p w:rsidR="00000000" w:rsidRPr="00950FCD" w:rsidP="00594CE2">
      <w:pPr>
        <w:pStyle w:val="BodyText"/>
      </w:pPr>
      <w:r w:rsidRPr="00950FCD">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5A50F8">
        <w:rPr>
          <w:rStyle w:val="Hyperlink"/>
        </w:rPr>
        <w:t>https://vetnet.education.gov.au/Pages/TrainingDocs.aspx?q=1db201d9-4006-4430-839f-382ef6b803d5</w:t>
      </w:r>
      <w:r>
        <w:fldChar w:fldCharType="end"/>
      </w:r>
    </w:p>
    <w:p w:rsidR="00000000" w:rsidRPr="00950FCD" w:rsidP="00950FCD"/>
    <w:sectPr w:rsidSect="00950F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CD" w:rsidRPr="00594CE2" w:rsidP="00594C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CE2" w:rsidP="00950F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4CE2" w:rsidP="00950FC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94CE2" w:rsidP="00950F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C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0FCD" w:rsidRPr="00594CE2" w:rsidP="00594C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CE2" w:rsidRPr="002D2AF8" w:rsidP="00950FCD">
    <w:pPr>
      <w:pStyle w:val="Header"/>
      <w:framePr w:wrap="around"/>
    </w:pPr>
    <w:r>
      <w:fldChar w:fldCharType="begin"/>
    </w:r>
    <w:r>
      <w:instrText xml:space="preserve"> TITLE   \* MERGEFORMAT </w:instrText>
    </w:r>
    <w:r>
      <w:fldChar w:fldCharType="separate"/>
    </w:r>
    <w:r>
      <w:t>CUAPRF601 Extend musical theatre performance techniques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594CE2" w:rsidP="00950F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B0B9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9C60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F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0FCD"/>
    <w:pPr>
      <w:spacing w:before="360" w:after="60"/>
      <w:outlineLvl w:val="0"/>
    </w:pPr>
    <w:rPr>
      <w:sz w:val="32"/>
    </w:rPr>
  </w:style>
  <w:style w:type="paragraph" w:styleId="Heading2">
    <w:name w:val="heading 2"/>
    <w:basedOn w:val="HeadingBase"/>
    <w:next w:val="BodyText"/>
    <w:link w:val="Heading2Char"/>
    <w:qFormat/>
    <w:rsid w:val="00950FCD"/>
    <w:pPr>
      <w:keepLines/>
      <w:spacing w:before="240" w:after="120"/>
      <w:outlineLvl w:val="1"/>
    </w:pPr>
    <w:rPr>
      <w:sz w:val="28"/>
      <w:szCs w:val="40"/>
    </w:rPr>
  </w:style>
  <w:style w:type="paragraph" w:styleId="Heading3">
    <w:name w:val="heading 3"/>
    <w:basedOn w:val="HeadingBase"/>
    <w:next w:val="BodyText"/>
    <w:link w:val="Heading3Char"/>
    <w:qFormat/>
    <w:rsid w:val="00950FCD"/>
    <w:pPr>
      <w:spacing w:before="180" w:after="120"/>
      <w:outlineLvl w:val="2"/>
    </w:pPr>
    <w:rPr>
      <w:spacing w:val="-10"/>
      <w:kern w:val="32"/>
    </w:rPr>
  </w:style>
  <w:style w:type="paragraph" w:styleId="Heading4">
    <w:name w:val="heading 4"/>
    <w:basedOn w:val="HeadingBase"/>
    <w:next w:val="BodyText"/>
    <w:link w:val="Heading4Char"/>
    <w:qFormat/>
    <w:rsid w:val="00950FCD"/>
    <w:pPr>
      <w:spacing w:before="160" w:after="120"/>
      <w:outlineLvl w:val="3"/>
    </w:pPr>
    <w:rPr>
      <w:sz w:val="22"/>
    </w:rPr>
  </w:style>
  <w:style w:type="paragraph" w:styleId="Heading5">
    <w:name w:val="heading 5"/>
    <w:basedOn w:val="HeadingBase"/>
    <w:next w:val="Normal"/>
    <w:link w:val="Heading5Char"/>
    <w:qFormat/>
    <w:rsid w:val="00950FCD"/>
    <w:pPr>
      <w:spacing w:before="80"/>
      <w:outlineLvl w:val="4"/>
    </w:pPr>
    <w:rPr>
      <w:color w:val="918585"/>
      <w:sz w:val="20"/>
    </w:rPr>
  </w:style>
  <w:style w:type="paragraph" w:styleId="Heading6">
    <w:name w:val="heading 6"/>
    <w:basedOn w:val="HeadingBase"/>
    <w:next w:val="Normal"/>
    <w:link w:val="Heading6Char"/>
    <w:qFormat/>
    <w:rsid w:val="00950FCD"/>
    <w:pPr>
      <w:spacing w:before="60"/>
      <w:outlineLvl w:val="5"/>
    </w:pPr>
    <w:rPr>
      <w:color w:val="918585"/>
      <w:sz w:val="20"/>
    </w:rPr>
  </w:style>
  <w:style w:type="paragraph" w:styleId="Heading7">
    <w:name w:val="heading 7"/>
    <w:basedOn w:val="Normal"/>
    <w:next w:val="Normal"/>
    <w:link w:val="Heading7Char"/>
    <w:qFormat/>
    <w:rsid w:val="00950FCD"/>
    <w:pPr>
      <w:ind w:left="720"/>
      <w:outlineLvl w:val="6"/>
    </w:pPr>
    <w:rPr>
      <w:i/>
    </w:rPr>
  </w:style>
  <w:style w:type="paragraph" w:styleId="Heading8">
    <w:name w:val="heading 8"/>
    <w:basedOn w:val="Normal"/>
    <w:next w:val="Normal"/>
    <w:link w:val="Heading8Char"/>
    <w:qFormat/>
    <w:rsid w:val="00950FCD"/>
    <w:pPr>
      <w:ind w:left="720"/>
      <w:outlineLvl w:val="7"/>
    </w:pPr>
    <w:rPr>
      <w:i/>
    </w:rPr>
  </w:style>
  <w:style w:type="paragraph" w:styleId="Heading9">
    <w:name w:val="heading 9"/>
    <w:basedOn w:val="Normal"/>
    <w:next w:val="Normal"/>
    <w:link w:val="Heading9Char"/>
    <w:qFormat/>
    <w:rsid w:val="00950FCD"/>
    <w:pPr>
      <w:ind w:left="720"/>
      <w:outlineLvl w:val="8"/>
    </w:pPr>
    <w:rPr>
      <w:i/>
    </w:rPr>
  </w:style>
  <w:style w:type="character" w:default="1" w:styleId="DefaultParagraphFont">
    <w:name w:val="Default Paragraph Font"/>
    <w:uiPriority w:val="1"/>
    <w:unhideWhenUsed/>
    <w:rsid w:val="00950F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FCD"/>
  </w:style>
  <w:style w:type="character" w:customStyle="1" w:styleId="Heading1Char">
    <w:name w:val="Heading 1 Char"/>
    <w:basedOn w:val="DefaultParagraphFont"/>
    <w:link w:val="Heading1"/>
    <w:rsid w:val="00950FCD"/>
    <w:rPr>
      <w:rFonts w:ascii="Times New Roman" w:eastAsia="Times New Roman" w:hAnsi="Times New Roman" w:cs="Times New Roman"/>
      <w:b/>
      <w:sz w:val="32"/>
      <w:szCs w:val="20"/>
      <w:lang w:eastAsia="en-US"/>
    </w:rPr>
  </w:style>
  <w:style w:type="paragraph" w:styleId="BodyText">
    <w:name w:val="Body Text"/>
    <w:basedOn w:val="Normal"/>
    <w:link w:val="BodyTextChar"/>
    <w:rsid w:val="00950F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0FCD"/>
    <w:rPr>
      <w:rFonts w:ascii="Times New Roman" w:eastAsia="Times New Roman" w:hAnsi="Times New Roman" w:cs="Times New Roman"/>
      <w:sz w:val="24"/>
      <w:lang w:eastAsia="en-US"/>
    </w:rPr>
  </w:style>
  <w:style w:type="paragraph" w:styleId="ListBullet">
    <w:name w:val="List Bullet"/>
    <w:basedOn w:val="List"/>
    <w:rsid w:val="00950FCD"/>
    <w:pPr>
      <w:numPr>
        <w:numId w:val="11"/>
      </w:numPr>
      <w:tabs>
        <w:tab w:val="clear" w:pos="340"/>
      </w:tabs>
      <w:spacing w:before="40" w:after="40"/>
    </w:pPr>
  </w:style>
  <w:style w:type="character" w:customStyle="1" w:styleId="SpecialBold">
    <w:name w:val="Special Bold"/>
    <w:basedOn w:val="DefaultParagraphFont"/>
    <w:rsid w:val="00950FCD"/>
    <w:rPr>
      <w:b/>
      <w:spacing w:val="0"/>
    </w:rPr>
  </w:style>
  <w:style w:type="character" w:styleId="Emphasis">
    <w:name w:val="Emphasis"/>
    <w:basedOn w:val="DefaultParagraphFont"/>
    <w:qFormat/>
    <w:rsid w:val="00950FCD"/>
    <w:rPr>
      <w:i/>
    </w:rPr>
  </w:style>
  <w:style w:type="paragraph" w:customStyle="1" w:styleId="SuperHeading">
    <w:name w:val="SuperHeading"/>
    <w:basedOn w:val="Normal"/>
    <w:rsid w:val="00950FCD"/>
    <w:pPr>
      <w:spacing w:before="240" w:after="120"/>
      <w:outlineLvl w:val="0"/>
    </w:pPr>
    <w:rPr>
      <w:rFonts w:ascii="Times New Roman" w:hAnsi="Times New Roman"/>
      <w:b/>
      <w:sz w:val="32"/>
    </w:rPr>
  </w:style>
  <w:style w:type="paragraph" w:customStyle="1" w:styleId="AllowPageBreak">
    <w:name w:val="AllowPageBreak"/>
    <w:rsid w:val="00950F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0F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F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F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F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F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F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0F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0FCD"/>
    <w:rPr>
      <w:rFonts w:ascii="Courier New" w:eastAsia="Times New Roman" w:hAnsi="Courier New" w:cs="Times New Roman"/>
      <w:i/>
      <w:szCs w:val="20"/>
      <w:lang w:eastAsia="en-US"/>
    </w:rPr>
  </w:style>
  <w:style w:type="paragraph" w:customStyle="1" w:styleId="HeadingBase">
    <w:name w:val="Heading Base"/>
    <w:rsid w:val="00950F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FCD"/>
    <w:pPr>
      <w:tabs>
        <w:tab w:val="right" w:leader="dot" w:pos="9072"/>
      </w:tabs>
      <w:ind w:left="567"/>
    </w:pPr>
    <w:rPr>
      <w:szCs w:val="22"/>
    </w:rPr>
  </w:style>
  <w:style w:type="paragraph" w:customStyle="1" w:styleId="TOCBase">
    <w:name w:val="TOC Base"/>
    <w:rsid w:val="00950F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FCD"/>
    <w:pPr>
      <w:tabs>
        <w:tab w:val="right" w:leader="dot" w:pos="9072"/>
      </w:tabs>
      <w:spacing w:before="40" w:after="40"/>
      <w:ind w:left="284"/>
    </w:pPr>
    <w:rPr>
      <w:rFonts w:ascii="Times New Roman" w:hAnsi="Times New Roman"/>
    </w:rPr>
  </w:style>
  <w:style w:type="paragraph" w:styleId="TOC1">
    <w:name w:val="toc 1"/>
    <w:basedOn w:val="TOCBase"/>
    <w:next w:val="Normal"/>
    <w:rsid w:val="00950F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0F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FCD"/>
    <w:rPr>
      <w:rFonts w:ascii="Times New Roman" w:eastAsia="Times New Roman" w:hAnsi="Times New Roman" w:cs="Times New Roman"/>
      <w:sz w:val="16"/>
      <w:lang w:eastAsia="en-US"/>
    </w:rPr>
  </w:style>
  <w:style w:type="paragraph" w:styleId="Title">
    <w:name w:val="Title"/>
    <w:basedOn w:val="HeadingBase"/>
    <w:link w:val="TitleChar"/>
    <w:qFormat/>
    <w:rsid w:val="00950FCD"/>
    <w:pPr>
      <w:spacing w:before="5040"/>
      <w:jc w:val="center"/>
    </w:pPr>
    <w:rPr>
      <w:sz w:val="48"/>
      <w:szCs w:val="72"/>
      <w:lang w:val="en-US"/>
    </w:rPr>
  </w:style>
  <w:style w:type="character" w:customStyle="1" w:styleId="TitleChar">
    <w:name w:val="Title Char"/>
    <w:basedOn w:val="DefaultParagraphFont"/>
    <w:link w:val="Title"/>
    <w:rsid w:val="00950F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FCD"/>
    <w:pPr>
      <w:tabs>
        <w:tab w:val="left" w:pos="3600"/>
        <w:tab w:val="left" w:pos="3958"/>
      </w:tabs>
    </w:pPr>
  </w:style>
  <w:style w:type="paragraph" w:styleId="List">
    <w:name w:val="List"/>
    <w:basedOn w:val="BodyText"/>
    <w:next w:val="BodyText"/>
    <w:rsid w:val="00950FCD"/>
    <w:pPr>
      <w:tabs>
        <w:tab w:val="left" w:pos="340"/>
      </w:tabs>
      <w:spacing w:before="60" w:after="60"/>
      <w:ind w:left="340" w:hanging="340"/>
    </w:pPr>
  </w:style>
  <w:style w:type="paragraph" w:customStyle="1" w:styleId="Note">
    <w:name w:val="Note"/>
    <w:basedOn w:val="BodyText"/>
    <w:rsid w:val="00950F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FCD"/>
    <w:pPr>
      <w:framePr w:wrap="auto" w:hAnchor="text" w:y="6049"/>
    </w:pPr>
    <w:rPr>
      <w:color w:val="000000"/>
      <w:sz w:val="40"/>
    </w:rPr>
  </w:style>
  <w:style w:type="paragraph" w:customStyle="1" w:styleId="TOCTitle">
    <w:name w:val="TOCTitle"/>
    <w:basedOn w:val="Heading1"/>
    <w:rsid w:val="00950FCD"/>
    <w:pPr>
      <w:spacing w:after="240"/>
      <w:jc w:val="center"/>
      <w:outlineLvl w:val="9"/>
    </w:pPr>
    <w:rPr>
      <w:caps/>
    </w:rPr>
  </w:style>
  <w:style w:type="paragraph" w:customStyle="1" w:styleId="Version">
    <w:name w:val="Version"/>
    <w:rsid w:val="00950F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0FCD"/>
    <w:pPr>
      <w:numPr>
        <w:numId w:val="12"/>
      </w:numPr>
      <w:tabs>
        <w:tab w:val="clear" w:pos="680"/>
      </w:tabs>
    </w:pPr>
  </w:style>
  <w:style w:type="paragraph" w:styleId="Index1">
    <w:name w:val="index 1"/>
    <w:basedOn w:val="Normal"/>
    <w:next w:val="Normal"/>
    <w:semiHidden/>
    <w:rsid w:val="00950FCD"/>
    <w:pPr>
      <w:keepNext w:val="0"/>
      <w:tabs>
        <w:tab w:val="right" w:pos="4176"/>
      </w:tabs>
      <w:ind w:left="198" w:hanging="198"/>
    </w:pPr>
    <w:rPr>
      <w:rFonts w:ascii="Garamond" w:hAnsi="Garamond"/>
    </w:rPr>
  </w:style>
  <w:style w:type="paragraph" w:styleId="IndexHeading">
    <w:name w:val="index heading"/>
    <w:basedOn w:val="Normal"/>
    <w:next w:val="Index1"/>
    <w:semiHidden/>
    <w:rsid w:val="00950FCD"/>
    <w:pPr>
      <w:spacing w:before="120" w:after="120"/>
    </w:pPr>
    <w:rPr>
      <w:rFonts w:ascii="Arial" w:hAnsi="Arial"/>
      <w:b/>
      <w:color w:val="918585"/>
      <w:sz w:val="24"/>
    </w:rPr>
  </w:style>
  <w:style w:type="paragraph" w:styleId="Header">
    <w:name w:val="header"/>
    <w:basedOn w:val="Normal"/>
    <w:link w:val="HeaderChar"/>
    <w:rsid w:val="00950F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FCD"/>
    <w:rPr>
      <w:rFonts w:ascii="Times New Roman" w:eastAsia="Times New Roman" w:hAnsi="Times New Roman" w:cs="Times New Roman"/>
      <w:sz w:val="16"/>
      <w:szCs w:val="20"/>
      <w:lang w:val="en-GB" w:eastAsia="en-US"/>
    </w:rPr>
  </w:style>
  <w:style w:type="paragraph" w:customStyle="1" w:styleId="Chapter">
    <w:name w:val="Chapter"/>
    <w:basedOn w:val="Normal"/>
    <w:rsid w:val="00950FCD"/>
    <w:pPr>
      <w:spacing w:before="240"/>
    </w:pPr>
    <w:rPr>
      <w:rFonts w:ascii="Times New Roman" w:hAnsi="Times New Roman"/>
      <w:smallCaps/>
      <w:spacing w:val="80"/>
      <w:sz w:val="28"/>
    </w:rPr>
  </w:style>
  <w:style w:type="paragraph" w:customStyle="1" w:styleId="InChapter">
    <w:name w:val="InChapter"/>
    <w:basedOn w:val="Heading3"/>
    <w:rsid w:val="00950FCD"/>
    <w:pPr>
      <w:spacing w:after="240"/>
      <w:outlineLvl w:val="9"/>
    </w:pPr>
    <w:rPr>
      <w:noProof/>
    </w:rPr>
  </w:style>
  <w:style w:type="paragraph" w:styleId="Index2">
    <w:name w:val="index 2"/>
    <w:basedOn w:val="Normal"/>
    <w:next w:val="Normal"/>
    <w:semiHidden/>
    <w:rsid w:val="00950FCD"/>
    <w:pPr>
      <w:tabs>
        <w:tab w:val="right" w:pos="4176"/>
      </w:tabs>
      <w:ind w:left="568" w:hanging="284"/>
    </w:pPr>
    <w:rPr>
      <w:rFonts w:ascii="Garamond" w:hAnsi="Garamond"/>
    </w:rPr>
  </w:style>
  <w:style w:type="paragraph" w:customStyle="1" w:styleId="Byline">
    <w:name w:val="Byline"/>
    <w:rsid w:val="00950F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FCD"/>
    <w:pPr>
      <w:tabs>
        <w:tab w:val="clear" w:pos="3600"/>
        <w:tab w:val="clear" w:pos="3958"/>
      </w:tabs>
      <w:jc w:val="right"/>
    </w:pPr>
  </w:style>
  <w:style w:type="paragraph" w:styleId="Caption">
    <w:name w:val="caption"/>
    <w:basedOn w:val="BodyText"/>
    <w:next w:val="Normal"/>
    <w:qFormat/>
    <w:rsid w:val="00950FCD"/>
    <w:pPr>
      <w:framePr w:w="2268" w:hSpace="181" w:vSpace="181" w:wrap="around" w:vAnchor="text" w:hAnchor="page" w:x="1135" w:y="285" w:anchorLock="1"/>
    </w:pPr>
    <w:rPr>
      <w:i/>
    </w:rPr>
  </w:style>
  <w:style w:type="paragraph" w:customStyle="1" w:styleId="MiniTOCTitle">
    <w:name w:val="MiniTOCTitle"/>
    <w:basedOn w:val="Heading4"/>
    <w:rsid w:val="00950FCD"/>
    <w:pPr>
      <w:spacing w:before="240"/>
      <w:outlineLvl w:val="9"/>
    </w:pPr>
    <w:rPr>
      <w:noProof/>
      <w:sz w:val="24"/>
    </w:rPr>
  </w:style>
  <w:style w:type="paragraph" w:customStyle="1" w:styleId="MiniTOCItem">
    <w:name w:val="MiniTOCItem"/>
    <w:basedOn w:val="ListBullet"/>
    <w:rsid w:val="00950FCD"/>
    <w:pPr>
      <w:numPr>
        <w:numId w:val="0"/>
      </w:numPr>
      <w:tabs>
        <w:tab w:val="right" w:leader="dot" w:pos="6521"/>
      </w:tabs>
      <w:spacing w:before="0" w:after="0"/>
    </w:pPr>
  </w:style>
  <w:style w:type="paragraph" w:customStyle="1" w:styleId="TOFTitle">
    <w:name w:val="TOFTitle"/>
    <w:basedOn w:val="TOCTitle"/>
    <w:rsid w:val="00950FCD"/>
  </w:style>
  <w:style w:type="paragraph" w:styleId="TableofFigures">
    <w:name w:val="table of figures"/>
    <w:basedOn w:val="Normal"/>
    <w:next w:val="Normal"/>
    <w:semiHidden/>
    <w:rsid w:val="00950FCD"/>
    <w:pPr>
      <w:tabs>
        <w:tab w:val="right" w:leader="dot" w:pos="9072"/>
      </w:tabs>
      <w:ind w:left="970" w:hanging="403"/>
    </w:pPr>
    <w:rPr>
      <w:rFonts w:ascii="Times New Roman" w:hAnsi="Times New Roman"/>
      <w:b/>
    </w:rPr>
  </w:style>
  <w:style w:type="paragraph" w:styleId="ListNumber">
    <w:name w:val="List Number"/>
    <w:basedOn w:val="List"/>
    <w:rsid w:val="00950FCD"/>
    <w:pPr>
      <w:numPr>
        <w:numId w:val="14"/>
      </w:numPr>
      <w:tabs>
        <w:tab w:val="clear" w:pos="340"/>
      </w:tabs>
    </w:pPr>
  </w:style>
  <w:style w:type="character" w:customStyle="1" w:styleId="WingdingSymbols">
    <w:name w:val="Wingding Symbols"/>
    <w:rsid w:val="00950FCD"/>
    <w:rPr>
      <w:rFonts w:ascii="Wingdings" w:hAnsi="Wingdings"/>
    </w:rPr>
  </w:style>
  <w:style w:type="paragraph" w:customStyle="1" w:styleId="TableHeading">
    <w:name w:val="Table Heading"/>
    <w:basedOn w:val="HeadingBase"/>
    <w:rsid w:val="00950FCD"/>
    <w:pPr>
      <w:keepLines/>
      <w:pBdr>
        <w:bottom w:val="single" w:sz="6" w:space="1" w:color="918585"/>
      </w:pBdr>
      <w:spacing w:before="240"/>
    </w:pPr>
  </w:style>
  <w:style w:type="character" w:customStyle="1" w:styleId="HotSpot">
    <w:name w:val="HotSpot"/>
    <w:rsid w:val="00950FCD"/>
    <w:rPr>
      <w:color w:val="0033CC"/>
      <w:u w:val="none"/>
    </w:rPr>
  </w:style>
  <w:style w:type="paragraph" w:customStyle="1" w:styleId="BodyTextRight">
    <w:name w:val="Body Text Right"/>
    <w:basedOn w:val="BodyText"/>
    <w:rsid w:val="00950FCD"/>
    <w:pPr>
      <w:spacing w:before="0" w:after="0"/>
      <w:jc w:val="right"/>
    </w:pPr>
  </w:style>
  <w:style w:type="paragraph" w:styleId="Index3">
    <w:name w:val="index 3"/>
    <w:basedOn w:val="ListNumber2"/>
    <w:next w:val="Normal"/>
    <w:semiHidden/>
    <w:rsid w:val="00950FCD"/>
    <w:pPr>
      <w:numPr>
        <w:numId w:val="0"/>
      </w:numPr>
      <w:tabs>
        <w:tab w:val="right" w:leader="dot" w:pos="4176"/>
      </w:tabs>
    </w:pPr>
  </w:style>
  <w:style w:type="paragraph" w:styleId="ListNumber2">
    <w:name w:val="List Number 2"/>
    <w:basedOn w:val="List2"/>
    <w:rsid w:val="00950FCD"/>
    <w:pPr>
      <w:numPr>
        <w:numId w:val="9"/>
      </w:numPr>
      <w:tabs>
        <w:tab w:val="clear" w:pos="1060"/>
      </w:tabs>
    </w:pPr>
  </w:style>
  <w:style w:type="paragraph" w:customStyle="1" w:styleId="MarginNote">
    <w:name w:val="Margin Note"/>
    <w:basedOn w:val="BodyText"/>
    <w:rsid w:val="00950F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F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F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0FCD"/>
    <w:rPr>
      <w:sz w:val="32"/>
    </w:rPr>
  </w:style>
  <w:style w:type="paragraph" w:customStyle="1" w:styleId="HeadingProcedure">
    <w:name w:val="Heading Procedure"/>
    <w:basedOn w:val="HeadingBase"/>
    <w:next w:val="Normal"/>
    <w:rsid w:val="00950FCD"/>
    <w:pPr>
      <w:tabs>
        <w:tab w:val="left" w:pos="0"/>
      </w:tabs>
      <w:spacing w:before="120" w:after="60"/>
    </w:pPr>
    <w:rPr>
      <w:i/>
      <w:color w:val="918585"/>
      <w:sz w:val="22"/>
    </w:rPr>
  </w:style>
  <w:style w:type="paragraph" w:customStyle="1" w:styleId="TableBodyText">
    <w:name w:val="Table Body Text"/>
    <w:basedOn w:val="BodyText"/>
    <w:rsid w:val="00950FCD"/>
    <w:pPr>
      <w:spacing w:before="60" w:after="60"/>
    </w:pPr>
  </w:style>
  <w:style w:type="paragraph" w:styleId="ListContinue">
    <w:name w:val="List Continue"/>
    <w:basedOn w:val="List"/>
    <w:rsid w:val="00950FCD"/>
    <w:pPr>
      <w:ind w:firstLine="0"/>
    </w:pPr>
  </w:style>
  <w:style w:type="paragraph" w:customStyle="1" w:styleId="ListNote">
    <w:name w:val="List Note"/>
    <w:basedOn w:val="List"/>
    <w:rsid w:val="00950FCD"/>
    <w:pPr>
      <w:pBdr>
        <w:top w:val="single" w:sz="6" w:space="2" w:color="918585"/>
        <w:bottom w:val="single" w:sz="6" w:space="2" w:color="918585"/>
      </w:pBdr>
      <w:tabs>
        <w:tab w:val="left" w:pos="1021"/>
      </w:tabs>
      <w:ind w:firstLine="0"/>
    </w:pPr>
  </w:style>
  <w:style w:type="paragraph" w:customStyle="1" w:styleId="Warning">
    <w:name w:val="Warning"/>
    <w:basedOn w:val="BodyText"/>
    <w:rsid w:val="00950FCD"/>
    <w:pPr>
      <w:shd w:val="clear" w:color="auto" w:fill="D9D9D9"/>
      <w:tabs>
        <w:tab w:val="left" w:pos="992"/>
      </w:tabs>
      <w:ind w:left="119" w:right="119"/>
    </w:pPr>
    <w:rPr>
      <w:sz w:val="20"/>
    </w:rPr>
  </w:style>
  <w:style w:type="paragraph" w:customStyle="1" w:styleId="MarginIcons">
    <w:name w:val="Margin Icons"/>
    <w:basedOn w:val="BodyText"/>
    <w:rsid w:val="00950F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FCD"/>
    <w:rPr>
      <w:rFonts w:ascii="Courier New" w:hAnsi="Courier New"/>
    </w:rPr>
  </w:style>
  <w:style w:type="paragraph" w:customStyle="1" w:styleId="NoteBullet">
    <w:name w:val="Note Bullet"/>
    <w:basedOn w:val="Note"/>
    <w:rsid w:val="00950FCD"/>
    <w:pPr>
      <w:tabs>
        <w:tab w:val="clear" w:pos="680"/>
      </w:tabs>
      <w:spacing w:before="60" w:after="60"/>
    </w:pPr>
  </w:style>
  <w:style w:type="paragraph" w:customStyle="1" w:styleId="SubHeading2">
    <w:name w:val="SubHeading2"/>
    <w:basedOn w:val="HeadingBase"/>
    <w:rsid w:val="00950FCD"/>
    <w:pPr>
      <w:spacing w:before="240" w:after="60"/>
    </w:pPr>
    <w:rPr>
      <w:sz w:val="20"/>
    </w:rPr>
  </w:style>
  <w:style w:type="paragraph" w:customStyle="1" w:styleId="SubHeading1">
    <w:name w:val="SubHeading1"/>
    <w:basedOn w:val="HeadingBase"/>
    <w:rsid w:val="00950FCD"/>
    <w:pPr>
      <w:spacing w:before="240" w:after="60"/>
    </w:pPr>
    <w:rPr>
      <w:color w:val="918585"/>
      <w:sz w:val="22"/>
    </w:rPr>
  </w:style>
  <w:style w:type="paragraph" w:customStyle="1" w:styleId="SideHeading">
    <w:name w:val="Side Heading"/>
    <w:basedOn w:val="HeadingBase"/>
    <w:rsid w:val="00950F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FCD"/>
    <w:pPr>
      <w:numPr>
        <w:numId w:val="10"/>
      </w:numPr>
    </w:pPr>
  </w:style>
  <w:style w:type="paragraph" w:styleId="PlainText">
    <w:name w:val="Plain Text"/>
    <w:basedOn w:val="Normal"/>
    <w:link w:val="PlainTextChar"/>
    <w:rsid w:val="00950FCD"/>
    <w:rPr>
      <w:sz w:val="20"/>
    </w:rPr>
  </w:style>
  <w:style w:type="character" w:customStyle="1" w:styleId="PlainTextChar">
    <w:name w:val="Plain Text Char"/>
    <w:basedOn w:val="DefaultParagraphFont"/>
    <w:link w:val="PlainText"/>
    <w:rsid w:val="00950FCD"/>
    <w:rPr>
      <w:rFonts w:ascii="Courier New" w:eastAsia="Times New Roman" w:hAnsi="Courier New" w:cs="Times New Roman"/>
      <w:sz w:val="20"/>
      <w:szCs w:val="20"/>
      <w:lang w:eastAsia="en-US"/>
    </w:rPr>
  </w:style>
  <w:style w:type="character" w:customStyle="1" w:styleId="MenuOption">
    <w:name w:val="Menu Option"/>
    <w:basedOn w:val="DefaultParagraphFont"/>
    <w:rsid w:val="00950FCD"/>
    <w:rPr>
      <w:b/>
      <w:smallCaps/>
    </w:rPr>
  </w:style>
  <w:style w:type="paragraph" w:customStyle="1" w:styleId="TableListNumber">
    <w:name w:val="Table List Number"/>
    <w:basedOn w:val="ListNumber"/>
    <w:rsid w:val="00950FCD"/>
    <w:pPr>
      <w:numPr>
        <w:numId w:val="0"/>
      </w:numPr>
    </w:pPr>
  </w:style>
  <w:style w:type="paragraph" w:styleId="TOC4">
    <w:name w:val="toc 4"/>
    <w:basedOn w:val="TOCBase"/>
    <w:next w:val="Normal"/>
    <w:semiHidden/>
    <w:rsid w:val="00950FCD"/>
    <w:pPr>
      <w:tabs>
        <w:tab w:val="right" w:leader="dot" w:pos="9071"/>
      </w:tabs>
      <w:ind w:left="1701"/>
    </w:pPr>
  </w:style>
  <w:style w:type="paragraph" w:customStyle="1" w:styleId="ListAlpha">
    <w:name w:val="List Alpha"/>
    <w:basedOn w:val="List"/>
    <w:rsid w:val="00950FCD"/>
    <w:pPr>
      <w:numPr>
        <w:numId w:val="8"/>
      </w:numPr>
    </w:pPr>
  </w:style>
  <w:style w:type="paragraph" w:customStyle="1" w:styleId="ListAlpha2">
    <w:name w:val="List Alpha 2"/>
    <w:basedOn w:val="List2"/>
    <w:rsid w:val="00950FCD"/>
    <w:pPr>
      <w:numPr>
        <w:numId w:val="7"/>
      </w:numPr>
    </w:pPr>
  </w:style>
  <w:style w:type="paragraph" w:styleId="List2">
    <w:name w:val="List 2"/>
    <w:basedOn w:val="BodyText"/>
    <w:rsid w:val="00950FCD"/>
    <w:pPr>
      <w:tabs>
        <w:tab w:val="left" w:pos="680"/>
      </w:tabs>
      <w:spacing w:before="60" w:after="60"/>
      <w:ind w:left="680" w:hanging="340"/>
    </w:pPr>
  </w:style>
  <w:style w:type="paragraph" w:styleId="List3">
    <w:name w:val="List 3"/>
    <w:basedOn w:val="BodyText"/>
    <w:rsid w:val="00950FCD"/>
    <w:pPr>
      <w:tabs>
        <w:tab w:val="left" w:pos="1021"/>
      </w:tabs>
      <w:spacing w:before="60" w:after="60"/>
      <w:ind w:left="1020" w:hanging="340"/>
    </w:pPr>
  </w:style>
  <w:style w:type="paragraph" w:styleId="List4">
    <w:name w:val="List 4"/>
    <w:basedOn w:val="BodyText"/>
    <w:rsid w:val="00950FCD"/>
    <w:pPr>
      <w:tabs>
        <w:tab w:val="left" w:pos="1361"/>
      </w:tabs>
      <w:spacing w:before="60" w:after="60"/>
      <w:ind w:left="1361" w:hanging="340"/>
    </w:pPr>
  </w:style>
  <w:style w:type="paragraph" w:styleId="List5">
    <w:name w:val="List 5"/>
    <w:basedOn w:val="BodyText"/>
    <w:rsid w:val="00950FCD"/>
    <w:pPr>
      <w:tabs>
        <w:tab w:val="left" w:pos="1701"/>
      </w:tabs>
      <w:spacing w:before="60" w:after="60"/>
      <w:ind w:left="1701" w:hanging="340"/>
    </w:pPr>
  </w:style>
  <w:style w:type="paragraph" w:styleId="ListBullet3">
    <w:name w:val="List Bullet 3"/>
    <w:basedOn w:val="List3"/>
    <w:rsid w:val="00950FCD"/>
    <w:pPr>
      <w:numPr>
        <w:numId w:val="13"/>
      </w:numPr>
      <w:tabs>
        <w:tab w:val="clear" w:pos="1021"/>
      </w:tabs>
      <w:ind w:left="1037" w:hanging="357"/>
    </w:pPr>
  </w:style>
  <w:style w:type="paragraph" w:styleId="ListBullet4">
    <w:name w:val="List Bullet 4"/>
    <w:basedOn w:val="List4"/>
    <w:rsid w:val="00950FCD"/>
    <w:pPr>
      <w:numPr>
        <w:numId w:val="2"/>
      </w:numPr>
      <w:tabs>
        <w:tab w:val="clear" w:pos="1361"/>
      </w:tabs>
    </w:pPr>
  </w:style>
  <w:style w:type="paragraph" w:styleId="ListBullet5">
    <w:name w:val="List Bullet 5"/>
    <w:basedOn w:val="List5"/>
    <w:rsid w:val="00950FCD"/>
    <w:pPr>
      <w:numPr>
        <w:numId w:val="3"/>
      </w:numPr>
    </w:pPr>
  </w:style>
  <w:style w:type="paragraph" w:styleId="ListContinue2">
    <w:name w:val="List Continue 2"/>
    <w:basedOn w:val="List2"/>
    <w:rsid w:val="00950FCD"/>
    <w:pPr>
      <w:ind w:firstLine="0"/>
    </w:pPr>
  </w:style>
  <w:style w:type="paragraph" w:styleId="ListContinue3">
    <w:name w:val="List Continue 3"/>
    <w:basedOn w:val="List3"/>
    <w:rsid w:val="00950FCD"/>
    <w:pPr>
      <w:ind w:left="1021" w:firstLine="0"/>
    </w:pPr>
  </w:style>
  <w:style w:type="paragraph" w:styleId="ListContinue4">
    <w:name w:val="List Continue 4"/>
    <w:basedOn w:val="List4"/>
    <w:rsid w:val="00950FCD"/>
    <w:pPr>
      <w:ind w:firstLine="0"/>
    </w:pPr>
  </w:style>
  <w:style w:type="paragraph" w:styleId="ListContinue5">
    <w:name w:val="List Continue 5"/>
    <w:basedOn w:val="List5"/>
    <w:rsid w:val="00950FCD"/>
    <w:pPr>
      <w:ind w:firstLine="0"/>
    </w:pPr>
  </w:style>
  <w:style w:type="paragraph" w:styleId="ListNumber3">
    <w:name w:val="List Number 3"/>
    <w:basedOn w:val="List3"/>
    <w:rsid w:val="00950FCD"/>
    <w:pPr>
      <w:numPr>
        <w:numId w:val="4"/>
      </w:numPr>
    </w:pPr>
  </w:style>
  <w:style w:type="paragraph" w:styleId="ListNumber4">
    <w:name w:val="List Number 4"/>
    <w:basedOn w:val="List4"/>
    <w:rsid w:val="00950FCD"/>
    <w:pPr>
      <w:numPr>
        <w:numId w:val="5"/>
      </w:numPr>
    </w:pPr>
  </w:style>
  <w:style w:type="paragraph" w:styleId="ListNumber5">
    <w:name w:val="List Number 5"/>
    <w:basedOn w:val="List5"/>
    <w:rsid w:val="00950FCD"/>
    <w:pPr>
      <w:numPr>
        <w:numId w:val="6"/>
      </w:numPr>
    </w:pPr>
  </w:style>
  <w:style w:type="paragraph" w:styleId="BlockText">
    <w:name w:val="Block Text"/>
    <w:basedOn w:val="Normal"/>
    <w:rsid w:val="00950FCD"/>
    <w:pPr>
      <w:spacing w:after="120"/>
      <w:ind w:left="1440" w:right="1440"/>
    </w:pPr>
  </w:style>
  <w:style w:type="character" w:customStyle="1" w:styleId="Subscript">
    <w:name w:val="Subscript"/>
    <w:basedOn w:val="DefaultParagraphFont"/>
    <w:rsid w:val="00950FCD"/>
    <w:rPr>
      <w:sz w:val="16"/>
      <w:vertAlign w:val="subscript"/>
    </w:rPr>
  </w:style>
  <w:style w:type="character" w:customStyle="1" w:styleId="Superscript">
    <w:name w:val="Superscript"/>
    <w:basedOn w:val="DefaultParagraphFont"/>
    <w:rsid w:val="00950FCD"/>
    <w:rPr>
      <w:sz w:val="16"/>
      <w:vertAlign w:val="superscript"/>
    </w:rPr>
  </w:style>
  <w:style w:type="character" w:customStyle="1" w:styleId="Symbols">
    <w:name w:val="Symbols"/>
    <w:basedOn w:val="DefaultParagraphFont"/>
    <w:rsid w:val="00950FCD"/>
    <w:rPr>
      <w:rFonts w:ascii="Symbol" w:hAnsi="Symbol"/>
    </w:rPr>
  </w:style>
  <w:style w:type="character" w:customStyle="1" w:styleId="MenuOptions">
    <w:name w:val="Menu Options"/>
    <w:basedOn w:val="DefaultParagraphFont"/>
    <w:rsid w:val="00950FCD"/>
    <w:rPr>
      <w:rFonts w:ascii="Arial Narrow" w:hAnsi="Arial Narrow"/>
      <w:smallCaps/>
    </w:rPr>
  </w:style>
  <w:style w:type="character" w:customStyle="1" w:styleId="Buttons">
    <w:name w:val="Buttons"/>
    <w:basedOn w:val="DefaultParagraphFont"/>
    <w:rsid w:val="00950FCD"/>
    <w:rPr>
      <w:b/>
    </w:rPr>
  </w:style>
  <w:style w:type="character" w:customStyle="1" w:styleId="Underlined">
    <w:name w:val="Underlined"/>
    <w:basedOn w:val="DefaultParagraphFont"/>
    <w:rsid w:val="00950FCD"/>
    <w:rPr>
      <w:u w:val="single"/>
    </w:rPr>
  </w:style>
  <w:style w:type="paragraph" w:customStyle="1" w:styleId="TableBodyTextRight">
    <w:name w:val="Table Body Text Right"/>
    <w:basedOn w:val="TableBodyText"/>
    <w:rsid w:val="00950FCD"/>
    <w:pPr>
      <w:widowControl w:val="0"/>
      <w:autoSpaceDE w:val="0"/>
      <w:autoSpaceDN w:val="0"/>
      <w:adjustRightInd w:val="0"/>
      <w:jc w:val="right"/>
    </w:pPr>
    <w:rPr>
      <w:rFonts w:cs="Arial"/>
      <w:szCs w:val="18"/>
    </w:rPr>
  </w:style>
  <w:style w:type="paragraph" w:customStyle="1" w:styleId="CopyrightText">
    <w:name w:val="Copyright Text"/>
    <w:basedOn w:val="BodyText"/>
    <w:rsid w:val="00950FCD"/>
    <w:rPr>
      <w:sz w:val="18"/>
    </w:rPr>
  </w:style>
  <w:style w:type="paragraph" w:customStyle="1" w:styleId="BodySmallRight">
    <w:name w:val="Body Small Right"/>
    <w:basedOn w:val="BodyTextRight"/>
    <w:rsid w:val="00950FCD"/>
    <w:rPr>
      <w:sz w:val="18"/>
      <w:szCs w:val="18"/>
    </w:rPr>
  </w:style>
  <w:style w:type="paragraph" w:customStyle="1" w:styleId="MarginEdition">
    <w:name w:val="Margin Edition"/>
    <w:basedOn w:val="MarginNote"/>
    <w:rsid w:val="00950FCD"/>
    <w:pPr>
      <w:spacing w:before="0" w:after="0"/>
    </w:pPr>
    <w:rPr>
      <w:rFonts w:ascii="Times New Roman" w:hAnsi="Times New Roman"/>
      <w:color w:val="999999"/>
    </w:rPr>
  </w:style>
  <w:style w:type="paragraph" w:customStyle="1" w:styleId="Spacer">
    <w:name w:val="Spacer"/>
    <w:basedOn w:val="Normal"/>
    <w:rsid w:val="00950FCD"/>
    <w:rPr>
      <w:sz w:val="2"/>
      <w:szCs w:val="2"/>
    </w:rPr>
  </w:style>
  <w:style w:type="character" w:customStyle="1" w:styleId="Small">
    <w:name w:val="Small"/>
    <w:basedOn w:val="DefaultParagraphFont"/>
    <w:rsid w:val="00950FCD"/>
    <w:rPr>
      <w:sz w:val="16"/>
    </w:rPr>
  </w:style>
  <w:style w:type="paragraph" w:customStyle="1" w:styleId="WideTable">
    <w:name w:val="Wide Table"/>
    <w:basedOn w:val="Normal"/>
    <w:rsid w:val="00950FCD"/>
    <w:pPr>
      <w:ind w:left="-1418"/>
    </w:pPr>
    <w:rPr>
      <w:sz w:val="2"/>
      <w:szCs w:val="2"/>
    </w:rPr>
  </w:style>
  <w:style w:type="character" w:styleId="PageNumber">
    <w:name w:val="page number"/>
    <w:basedOn w:val="DefaultParagraphFont"/>
    <w:rsid w:val="00950FCD"/>
  </w:style>
  <w:style w:type="paragraph" w:styleId="Quote">
    <w:name w:val="Quote"/>
    <w:basedOn w:val="Heading1"/>
    <w:link w:val="QuoteChar"/>
    <w:qFormat/>
    <w:rsid w:val="00950FCD"/>
    <w:rPr>
      <w:b w:val="0"/>
      <w:sz w:val="72"/>
      <w:szCs w:val="72"/>
      <w:lang w:val="en-NZ"/>
    </w:rPr>
  </w:style>
  <w:style w:type="character" w:customStyle="1" w:styleId="QuoteChar">
    <w:name w:val="Quote Char"/>
    <w:basedOn w:val="DefaultParagraphFont"/>
    <w:link w:val="Quote"/>
    <w:rsid w:val="00950F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FCD"/>
    <w:pPr>
      <w:pageBreakBefore/>
    </w:pPr>
  </w:style>
  <w:style w:type="paragraph" w:customStyle="1" w:styleId="Border">
    <w:name w:val="Border"/>
    <w:basedOn w:val="Normal"/>
    <w:qFormat/>
    <w:rsid w:val="00950F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FCD"/>
    <w:rPr>
      <w:b/>
      <w:bCs/>
      <w:i/>
      <w:iCs/>
      <w:color w:val="auto"/>
    </w:rPr>
  </w:style>
  <w:style w:type="paragraph" w:styleId="IntenseQuote">
    <w:name w:val="Intense Quote"/>
    <w:basedOn w:val="Normal"/>
    <w:next w:val="Normal"/>
    <w:link w:val="IntenseQuoteChar"/>
    <w:uiPriority w:val="30"/>
    <w:qFormat/>
    <w:rsid w:val="00950F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F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0FCD"/>
    <w:rPr>
      <w:smallCaps/>
      <w:color w:val="auto"/>
      <w:u w:val="single"/>
    </w:rPr>
  </w:style>
  <w:style w:type="character" w:styleId="IntenseReference">
    <w:name w:val="Intense Reference"/>
    <w:basedOn w:val="DefaultParagraphFont"/>
    <w:uiPriority w:val="32"/>
    <w:qFormat/>
    <w:rsid w:val="00950FCD"/>
    <w:rPr>
      <w:b/>
      <w:bCs/>
      <w:smallCaps/>
      <w:color w:val="auto"/>
      <w:spacing w:val="5"/>
      <w:u w:val="single"/>
    </w:rPr>
  </w:style>
  <w:style w:type="paragraph" w:customStyle="1" w:styleId="2ColumnHeading">
    <w:name w:val="2Column Heading"/>
    <w:basedOn w:val="BodyText"/>
    <w:qFormat/>
    <w:rsid w:val="00950FCD"/>
    <w:pPr>
      <w:spacing w:after="60"/>
      <w:ind w:left="-2268"/>
    </w:pPr>
    <w:rPr>
      <w:b/>
    </w:rPr>
  </w:style>
  <w:style w:type="paragraph" w:customStyle="1" w:styleId="Heading1TOC">
    <w:name w:val="Heading1 TOC"/>
    <w:basedOn w:val="Normal"/>
    <w:qFormat/>
    <w:rsid w:val="00950FCD"/>
    <w:pPr>
      <w:spacing w:before="240" w:after="120"/>
    </w:pPr>
    <w:rPr>
      <w:rFonts w:ascii="Times New Roman" w:hAnsi="Times New Roman"/>
      <w:b/>
      <w:sz w:val="32"/>
    </w:rPr>
  </w:style>
  <w:style w:type="paragraph" w:customStyle="1" w:styleId="Heading2TOC">
    <w:name w:val="Heading2 TOC"/>
    <w:basedOn w:val="Normal"/>
    <w:qFormat/>
    <w:rsid w:val="00950FCD"/>
    <w:pPr>
      <w:spacing w:before="240" w:after="60"/>
    </w:pPr>
    <w:rPr>
      <w:rFonts w:ascii="Times New Roman" w:hAnsi="Times New Roman"/>
      <w:b/>
      <w:sz w:val="28"/>
    </w:rPr>
  </w:style>
  <w:style w:type="character" w:customStyle="1" w:styleId="Underline">
    <w:name w:val="Underline"/>
    <w:basedOn w:val="DefaultParagraphFont"/>
    <w:qFormat/>
    <w:rsid w:val="00950FCD"/>
    <w:rPr>
      <w:u w:val="single"/>
    </w:rPr>
  </w:style>
  <w:style w:type="character" w:customStyle="1" w:styleId="BoldandItalics">
    <w:name w:val="Bold and Italics"/>
    <w:qFormat/>
    <w:rsid w:val="00950FCD"/>
    <w:rPr>
      <w:b/>
      <w:i/>
      <w:u w:val="none"/>
    </w:rPr>
  </w:style>
  <w:style w:type="paragraph" w:styleId="BalloonText">
    <w:name w:val="Balloon Text"/>
    <w:basedOn w:val="Normal"/>
    <w:link w:val="BalloonTextChar"/>
    <w:rsid w:val="00950FCD"/>
    <w:rPr>
      <w:rFonts w:ascii="Tahoma" w:hAnsi="Tahoma" w:cs="Tahoma"/>
      <w:sz w:val="16"/>
      <w:szCs w:val="16"/>
    </w:rPr>
  </w:style>
  <w:style w:type="character" w:customStyle="1" w:styleId="BalloonTextChar">
    <w:name w:val="Balloon Text Char"/>
    <w:basedOn w:val="DefaultParagraphFont"/>
    <w:link w:val="BalloonText"/>
    <w:rsid w:val="00950F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0F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0F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0FCD"/>
    <w:rPr>
      <w:b/>
      <w:color w:val="660033"/>
      <w:spacing w:val="0"/>
    </w:rPr>
  </w:style>
  <w:style w:type="paragraph" w:customStyle="1" w:styleId="Nameditemlist">
    <w:name w:val="Named item list"/>
    <w:basedOn w:val="BodyText"/>
    <w:qFormat/>
    <w:rsid w:val="00950FCD"/>
    <w:pPr>
      <w:tabs>
        <w:tab w:val="left" w:pos="2835"/>
      </w:tabs>
      <w:ind w:left="2835" w:hanging="2835"/>
    </w:pPr>
  </w:style>
  <w:style w:type="paragraph" w:customStyle="1" w:styleId="BodyTextnopadding">
    <w:name w:val="Body Text no padding"/>
    <w:basedOn w:val="BodyText"/>
    <w:qFormat/>
    <w:rsid w:val="00950FCD"/>
    <w:pPr>
      <w:spacing w:before="0" w:after="0"/>
    </w:pPr>
  </w:style>
  <w:style w:type="paragraph" w:customStyle="1" w:styleId="BodyTextBold">
    <w:name w:val="Body Text Bold"/>
    <w:basedOn w:val="BodyText"/>
    <w:qFormat/>
    <w:rsid w:val="00950FCD"/>
    <w:rPr>
      <w:b/>
    </w:rPr>
  </w:style>
  <w:style w:type="character" w:styleId="Hyperlink">
    <w:name w:val="Hyperlink"/>
    <w:basedOn w:val="DefaultParagraphFont"/>
    <w:uiPriority w:val="99"/>
    <w:unhideWhenUsed/>
    <w:rsid w:val="00594C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972</Words>
  <Characters>5945</Characters>
  <Application>Microsoft Office Word</Application>
  <DocSecurity>0</DocSecurity>
  <Lines>220</Lines>
  <Paragraphs>117</Paragraphs>
  <ScaleCrop>false</ScaleCrop>
  <Company>Author-it Software Corporation Ltd.</Company>
  <LinksUpToDate>false</LinksUpToDate>
  <CharactersWithSpaces>6800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CUAPRF601 Extend musical theatre performance techniques to a professional level</dc:title>
  <dc:subject>Approved</dc:subject>
  <dc:creator>PwC’s Skills for Australia</dc:creator>
  <cp:keywords>Release: 2</cp:keywords>
  <dc:description>Review Date: 12 April 2008</dc:description>
  <cp:lastModifiedBy>HSD_TPCMSd.prod</cp:lastModifiedBy>
  <cp:revision>3</cp:revision>
  <dcterms:created xsi:type="dcterms:W3CDTF">2019-02-21T13:31:00Z</dcterms:created>
  <dcterms:modified xsi:type="dcterms:W3CDTF">2019-02-21T13:31:00Z</dcterms:modified>
</cp:coreProperties>
</file>