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6DA" w:rsidP="00D60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CUAPRF420 Develop on-camera performance skills</w:t>
      </w:r>
      <w:r>
        <w:fldChar w:fldCharType="end"/>
      </w:r>
    </w:p>
    <w:p w:rsidR="00D606DA" w:rsidP="00D606DA">
      <w:pPr>
        <w:pStyle w:val="Version"/>
        <w:sectPr w:rsidSect="001A6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21E" w:rsidP="001A621E">
      <w:pPr>
        <w:pStyle w:val="SuperHeading"/>
      </w:pPr>
      <w:r w:rsidRPr="001A621E">
        <w:t>CUAPRF420 Develop on-camera performance skills</w:t>
      </w:r>
    </w:p>
    <w:p w:rsidR="00000000" w:rsidRPr="001A621E" w:rsidP="001A621E">
      <w:pPr>
        <w:pStyle w:val="Heading1"/>
      </w:pPr>
      <w:bookmarkStart w:id="1" w:name="O_1146721"/>
      <w:bookmarkEnd w:id="1"/>
      <w:r w:rsidRPr="001A62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62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rPr>
                <w:rStyle w:val="SpecialBold"/>
              </w:rPr>
              <w:t>Comments</w:t>
            </w:r>
          </w:p>
        </w:tc>
      </w:tr>
      <w:tr w:rsidTr="001A62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t>This version first released with CUA Creative Arts and Culture Training Package Version 5.0.</w:t>
            </w:r>
          </w:p>
        </w:tc>
      </w:tr>
    </w:tbl>
    <w:p w:rsidR="00000000" w:rsidRPr="001A621E" w:rsidP="001A621E">
      <w:pPr>
        <w:pStyle w:val="BodyText"/>
      </w:pP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2" w:name="O_1146726"/>
      <w:bookmarkEnd w:id="2"/>
      <w:r w:rsidRPr="001A621E">
        <w:t>Application</w:t>
      </w:r>
    </w:p>
    <w:p w:rsidR="00000000" w:rsidRPr="001A621E" w:rsidP="00D606DA">
      <w:pPr>
        <w:pStyle w:val="BodyText"/>
      </w:pPr>
      <w:r w:rsidRPr="001A621E">
        <w:t>This unit describes the skills and knowledge required to adapt and devel</w:t>
      </w:r>
      <w:r w:rsidRPr="001A621E">
        <w:t>op techniques for performing to a camera for television or film productions, multimedia displays or online environments.</w:t>
      </w:r>
    </w:p>
    <w:p w:rsidR="00000000" w:rsidRPr="001A621E" w:rsidP="00D606DA">
      <w:pPr>
        <w:pStyle w:val="BodyText"/>
      </w:pPr>
      <w:r w:rsidRPr="001A621E">
        <w:t>The unit applies to those who wish to extend their performance techniques in areas including dance, musical theatre, singing and acting</w:t>
      </w:r>
      <w:r w:rsidRPr="001A621E">
        <w:t>, covering the requirements of on-camera performances. Supervision and guidance are provided in practice sessions and rehearsals. Performers are also expected to display a high level of responsibility for themselves and others during film shoots.</w:t>
      </w:r>
    </w:p>
    <w:p w:rsidR="00000000" w:rsidRPr="001A621E" w:rsidP="00D606DA">
      <w:pPr>
        <w:pStyle w:val="BodyText"/>
      </w:pPr>
      <w:r w:rsidRPr="001A621E">
        <w:t>No licens</w:t>
      </w:r>
      <w:r w:rsidRPr="001A621E">
        <w:t>ing, legislative or certification requirements apply to this unit at the time of publication.</w:t>
      </w:r>
    </w:p>
    <w:p w:rsidR="00000000" w:rsidRPr="001A621E" w:rsidP="001A621E">
      <w:pPr>
        <w:pStyle w:val="Heading1"/>
      </w:pPr>
      <w:bookmarkStart w:id="3" w:name="O_1146725"/>
      <w:bookmarkEnd w:id="3"/>
      <w:r w:rsidRPr="001A621E">
        <w:t>Unit Sector</w:t>
      </w:r>
    </w:p>
    <w:p w:rsidR="00000000" w:rsidRPr="001A621E" w:rsidP="00D606DA">
      <w:pPr>
        <w:pStyle w:val="BodyText"/>
      </w:pPr>
      <w:r w:rsidRPr="001A621E">
        <w:t>Performing arts – Cross sector performance</w:t>
      </w:r>
    </w:p>
    <w:p w:rsidR="00000000" w:rsidRPr="001A621E" w:rsidP="001A621E">
      <w:pPr>
        <w:pStyle w:val="Heading1"/>
      </w:pPr>
      <w:bookmarkStart w:id="4" w:name="O_1146724"/>
      <w:bookmarkEnd w:id="4"/>
      <w:r w:rsidRPr="001A621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rPr>
                <w:rStyle w:val="SpecialBold"/>
              </w:rPr>
              <w:t>PERFORMANCE CRITERIA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List"/>
              <w:rPr>
                <w:lang w:val="en-NZ"/>
              </w:rPr>
            </w:pPr>
            <w:r w:rsidRPr="001A621E">
              <w:t>1. Develop techniques for performing on-camera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List"/>
            </w:pPr>
            <w:r w:rsidRPr="001A621E">
              <w:t>1.1 Identify performance factors that may attract or alienate viewers</w:t>
            </w:r>
          </w:p>
          <w:p w:rsidR="00000000" w:rsidRPr="001A621E" w:rsidP="001A621E">
            <w:pPr>
              <w:pStyle w:val="List"/>
            </w:pPr>
            <w:r w:rsidRPr="001A621E">
              <w:t>1.2 Identify screen industry terminology</w:t>
            </w:r>
          </w:p>
          <w:p w:rsidR="00000000" w:rsidP="001A621E">
            <w:pPr>
              <w:pStyle w:val="List"/>
              <w:rPr>
                <w:lang w:val="en-NZ"/>
              </w:rPr>
            </w:pPr>
            <w:r w:rsidRPr="001A621E">
              <w:t>1.3 Develop strategies for addressing common challenges that arise when performing on-camera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List"/>
              <w:rPr>
                <w:lang w:val="en-NZ"/>
              </w:rPr>
            </w:pPr>
            <w:r w:rsidRPr="001A621E">
              <w:t xml:space="preserve">2. Prepare for film shoots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List"/>
            </w:pPr>
            <w:r w:rsidRPr="001A621E">
              <w:t>2.1 Discuss the intention and key aspects of film shoots with required personnel</w:t>
            </w:r>
          </w:p>
          <w:p w:rsidR="00000000" w:rsidRPr="001A621E" w:rsidP="001A621E">
            <w:pPr>
              <w:pStyle w:val="List"/>
            </w:pPr>
            <w:r w:rsidRPr="001A621E">
              <w:t>2.2 Use scre</w:t>
            </w:r>
            <w:r w:rsidRPr="001A621E">
              <w:t>en terminology in preparations and discussions as required</w:t>
            </w:r>
          </w:p>
          <w:p w:rsidR="00000000" w:rsidRPr="001A621E" w:rsidP="001A621E">
            <w:pPr>
              <w:pStyle w:val="List"/>
            </w:pPr>
            <w:r w:rsidRPr="001A621E">
              <w:t xml:space="preserve">2.3 Identify and confirm specific work practices and health and safety </w:t>
            </w:r>
            <w:r w:rsidRPr="001A621E">
              <w:t>issues required for working on film sets</w:t>
            </w:r>
          </w:p>
          <w:p w:rsidR="00000000" w:rsidP="001A621E">
            <w:pPr>
              <w:pStyle w:val="List"/>
              <w:rPr>
                <w:lang w:val="en-NZ"/>
              </w:rPr>
            </w:pPr>
            <w:r w:rsidRPr="001A621E">
              <w:t>2.4 Apply safe performance practices and implement injury prevention strategies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List"/>
              <w:rPr>
                <w:lang w:val="en-NZ"/>
              </w:rPr>
            </w:pPr>
            <w:r w:rsidRPr="001A621E">
              <w:t xml:space="preserve">3. Perform and follow direction on-camera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List"/>
            </w:pPr>
            <w:r w:rsidRPr="001A621E">
              <w:t>3.1 Indicate awareness of shot sizes and ability to hit a mark and work to camera framing</w:t>
            </w:r>
          </w:p>
          <w:p w:rsidR="00000000" w:rsidRPr="001A621E" w:rsidP="001A621E">
            <w:pPr>
              <w:pStyle w:val="List"/>
            </w:pPr>
            <w:r w:rsidRPr="001A621E">
              <w:t xml:space="preserve">3.2 Adapt performance during shooting using direction from required personnel </w:t>
            </w:r>
          </w:p>
          <w:p w:rsidR="00000000" w:rsidRPr="001A621E" w:rsidP="001A621E">
            <w:pPr>
              <w:pStyle w:val="List"/>
            </w:pPr>
            <w:r w:rsidRPr="001A621E">
              <w:t>3.3 Repeat segments and shots according to r</w:t>
            </w:r>
            <w:r w:rsidRPr="001A621E">
              <w:t xml:space="preserve">equirements of shoots and requests of artistic team members </w:t>
            </w:r>
          </w:p>
          <w:p w:rsidR="00000000" w:rsidRPr="001A621E" w:rsidP="001A621E">
            <w:pPr>
              <w:pStyle w:val="List"/>
            </w:pPr>
            <w:r w:rsidRPr="001A621E">
              <w:t xml:space="preserve">3.4 Perform segments in a random order, according to shoot requirements </w:t>
            </w:r>
          </w:p>
          <w:p w:rsidR="00000000" w:rsidRPr="001A621E" w:rsidP="001A621E">
            <w:pPr>
              <w:pStyle w:val="List"/>
            </w:pPr>
            <w:r w:rsidRPr="001A621E">
              <w:t xml:space="preserve">3.5 Analyse performances and note areas for own improvement using recordings </w:t>
            </w:r>
          </w:p>
        </w:tc>
      </w:tr>
    </w:tbl>
    <w:p w:rsidR="00000000" w:rsidRPr="001A621E" w:rsidP="001A621E">
      <w:pPr>
        <w:pStyle w:val="BodyText"/>
      </w:pP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5" w:name="O_1146723"/>
      <w:bookmarkEnd w:id="5"/>
      <w:r w:rsidRPr="001A621E">
        <w:t>Foundation Skills</w:t>
      </w:r>
    </w:p>
    <w:p w:rsidR="00000000" w:rsidRPr="00D606DA" w:rsidP="00D606DA">
      <w:pPr>
        <w:pStyle w:val="BodyText"/>
        <w:rPr>
          <w:i/>
        </w:rPr>
      </w:pPr>
      <w:r w:rsidRPr="00D606DA">
        <w:rPr>
          <w:rStyle w:val="Emphasis"/>
        </w:rPr>
        <w:t xml:space="preserve">This </w:t>
      </w:r>
      <w:r w:rsidRPr="00D606DA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rPr>
                <w:rStyle w:val="SpecialBold"/>
              </w:rPr>
              <w:t>DESCRIPTION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621E">
            <w:pPr>
              <w:pStyle w:val="ListBullet"/>
              <w:rPr>
                <w:lang w:val="en-NZ"/>
              </w:rPr>
            </w:pPr>
            <w:r w:rsidRPr="001A621E">
              <w:t>Plans strategies for developing own job performance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621E" w:rsidP="001A621E">
            <w:pPr>
              <w:pStyle w:val="ListBullet"/>
            </w:pPr>
            <w:r w:rsidRPr="001A621E">
              <w:t>Obtains information by listening and questioning</w:t>
            </w:r>
          </w:p>
          <w:p w:rsidR="00000000" w:rsidP="001A621E">
            <w:pPr>
              <w:pStyle w:val="ListBullet"/>
              <w:rPr>
                <w:lang w:val="en-NZ"/>
              </w:rPr>
            </w:pPr>
            <w:r w:rsidRPr="001A621E">
              <w:t>Discusses ideas and solutions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621E">
            <w:pPr>
              <w:pStyle w:val="ListBullet"/>
              <w:rPr>
                <w:lang w:val="en-NZ"/>
              </w:rPr>
            </w:pPr>
            <w:r w:rsidRPr="001A621E">
              <w:t>Documents outcomes of self-evaluations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621E" w:rsidP="001A621E">
            <w:pPr>
              <w:pStyle w:val="ListBullet"/>
            </w:pPr>
            <w:r w:rsidRPr="001A621E">
              <w:t>Observes film shoot protocol and health and safety procedures</w:t>
            </w:r>
          </w:p>
          <w:p w:rsidR="00000000" w:rsidRPr="001A621E" w:rsidP="001A621E">
            <w:pPr>
              <w:pStyle w:val="ListBullet"/>
            </w:pPr>
            <w:r w:rsidRPr="001A621E">
              <w:t xml:space="preserve">Adapts own performance in response to direction </w:t>
            </w:r>
          </w:p>
          <w:p w:rsidR="00000000" w:rsidP="001A621E">
            <w:pPr>
              <w:pStyle w:val="ListBullet"/>
              <w:rPr>
                <w:lang w:val="en-NZ"/>
              </w:rPr>
            </w:pPr>
            <w:r w:rsidRPr="001A621E">
              <w:t>Adopts a methodical and logical approach to preparing for and performing on film shoots</w:t>
            </w:r>
          </w:p>
        </w:tc>
      </w:tr>
      <w:tr w:rsidTr="001A621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621E" w:rsidP="001A621E">
            <w:pPr>
              <w:pStyle w:val="ListBullet"/>
            </w:pPr>
            <w:r w:rsidRPr="001A621E">
              <w:t>Works collaboratively with others involved in film shoots</w:t>
            </w:r>
          </w:p>
        </w:tc>
      </w:tr>
    </w:tbl>
    <w:p w:rsidR="00000000" w:rsidRPr="001A621E" w:rsidP="001A621E">
      <w:pPr>
        <w:pStyle w:val="BodyText"/>
      </w:pP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6" w:name="O_1146722"/>
      <w:bookmarkEnd w:id="6"/>
      <w:r w:rsidRPr="001A621E">
        <w:t>Unit Mapping Information</w:t>
      </w:r>
    </w:p>
    <w:p w:rsidR="00000000" w:rsidRPr="001A621E" w:rsidP="00D606DA">
      <w:pPr>
        <w:pStyle w:val="BodyText"/>
      </w:pPr>
      <w:r w:rsidRPr="001A621E">
        <w:t>Supersedes and is equivalent to CUAPRF410 Develop on-camera performance skills.</w:t>
      </w:r>
    </w:p>
    <w:p w:rsidR="00000000" w:rsidRPr="001A621E" w:rsidP="001A621E">
      <w:pPr>
        <w:pStyle w:val="Heading1"/>
      </w:pPr>
      <w:bookmarkStart w:id="7" w:name="O_1146715"/>
      <w:bookmarkEnd w:id="7"/>
      <w:r w:rsidRPr="001A621E">
        <w:t>Links</w:t>
      </w:r>
    </w:p>
    <w:p w:rsidR="00000000" w:rsidRPr="001A621E" w:rsidP="00D606DA">
      <w:pPr>
        <w:pStyle w:val="BodyText"/>
      </w:pPr>
      <w:r w:rsidRPr="001A62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10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621E" w:rsidP="00D606DA">
      <w:pPr>
        <w:pStyle w:val="BodyText"/>
        <w:sectPr w:rsidSect="001A62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621E" w:rsidP="001A621E">
      <w:pPr>
        <w:pStyle w:val="SuperHeading"/>
      </w:pPr>
      <w:r w:rsidRPr="001A621E">
        <w:t>Assessment Requirements for CUAPRF420 Develop on-camera performance skills</w:t>
      </w:r>
    </w:p>
    <w:p w:rsidR="00000000" w:rsidRPr="001A621E" w:rsidP="001A621E">
      <w:pPr>
        <w:pStyle w:val="Heading1"/>
      </w:pPr>
      <w:bookmarkStart w:id="8" w:name="O_1146717"/>
      <w:bookmarkEnd w:id="8"/>
      <w:r w:rsidRPr="001A62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62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rPr>
                <w:rStyle w:val="SpecialBold"/>
              </w:rPr>
              <w:t>Comments</w:t>
            </w:r>
          </w:p>
        </w:tc>
      </w:tr>
      <w:tr w:rsidTr="001A62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21E">
            <w:pPr>
              <w:pStyle w:val="BodyText"/>
              <w:rPr>
                <w:lang w:val="en-NZ"/>
              </w:rPr>
            </w:pPr>
            <w:r w:rsidRPr="001A62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21E" w:rsidP="001A621E">
            <w:pPr>
              <w:pStyle w:val="BodyText"/>
            </w:pPr>
            <w:r w:rsidRPr="001A621E">
              <w:t>This version first released with CUA Creative Arts and Culture Train</w:t>
            </w:r>
            <w:r w:rsidRPr="001A621E">
              <w:t>ing Package Version 5.0.</w:t>
            </w:r>
          </w:p>
        </w:tc>
      </w:tr>
    </w:tbl>
    <w:p w:rsidR="00000000" w:rsidRPr="001A621E" w:rsidP="001A621E">
      <w:pPr>
        <w:pStyle w:val="BodyText"/>
      </w:pP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9" w:name="O_1146720"/>
      <w:bookmarkEnd w:id="9"/>
      <w:r w:rsidRPr="001A621E">
        <w:t>Performance Evidence</w:t>
      </w:r>
    </w:p>
    <w:p w:rsidR="00000000" w:rsidRPr="001A621E" w:rsidP="00D606DA">
      <w:pPr>
        <w:pStyle w:val="BodyText"/>
      </w:pPr>
      <w:r w:rsidRPr="001A621E">
        <w:t>The candidate must demonstrate the ability to complete the tasks outlined in the elements, performance criteria and foundation skills of this unit, including evidence of the ability to:</w:t>
      </w:r>
    </w:p>
    <w:p w:rsidR="00000000" w:rsidRPr="001A621E" w:rsidP="001A621E">
      <w:pPr>
        <w:pStyle w:val="ListBullet"/>
      </w:pPr>
      <w:r w:rsidRPr="001A621E">
        <w:t>perform on-camera for at least two different productions.</w:t>
      </w:r>
    </w:p>
    <w:p w:rsidR="00000000" w:rsidRPr="001A621E" w:rsidP="001A621E">
      <w:pPr>
        <w:pStyle w:val="List"/>
      </w:pPr>
    </w:p>
    <w:p w:rsidR="00000000" w:rsidRPr="001A621E" w:rsidP="00D606DA">
      <w:pPr>
        <w:pStyle w:val="BodyText"/>
      </w:pPr>
      <w:r w:rsidRPr="001A621E">
        <w:t>In the course of the above, the candidate must:</w:t>
      </w:r>
    </w:p>
    <w:p w:rsidR="00000000" w:rsidRPr="001A621E" w:rsidP="001A621E">
      <w:pPr>
        <w:pStyle w:val="ListBullet"/>
      </w:pPr>
      <w:r w:rsidRPr="001A621E">
        <w:t>follow direction</w:t>
      </w:r>
    </w:p>
    <w:p w:rsidR="00000000" w:rsidRPr="001A621E" w:rsidP="001A621E">
      <w:pPr>
        <w:pStyle w:val="ListBullet"/>
      </w:pPr>
      <w:r w:rsidRPr="001A621E">
        <w:t>take account of camera focus and framing</w:t>
      </w:r>
    </w:p>
    <w:p w:rsidR="00000000" w:rsidRPr="001A621E" w:rsidP="001A621E">
      <w:pPr>
        <w:pStyle w:val="ListBullet"/>
      </w:pPr>
      <w:r w:rsidRPr="001A621E">
        <w:t>repeat sequences with accuracy</w:t>
      </w:r>
    </w:p>
    <w:p w:rsidR="00000000" w:rsidRPr="001A621E" w:rsidP="001A621E">
      <w:pPr>
        <w:pStyle w:val="ListBullet"/>
      </w:pPr>
      <w:r w:rsidRPr="001A621E">
        <w:t>work within the requirements of lighting, set location, sou</w:t>
      </w:r>
      <w:r w:rsidRPr="001A621E">
        <w:t>nd and costumes</w:t>
      </w:r>
    </w:p>
    <w:p w:rsidR="00000000" w:rsidRPr="001A621E" w:rsidP="001A621E">
      <w:pPr>
        <w:pStyle w:val="ListBullet"/>
      </w:pPr>
      <w:r w:rsidRPr="001A621E">
        <w:t xml:space="preserve">maintain a consistently high level of performance when repeating sequences or performing them in a random order </w:t>
      </w:r>
    </w:p>
    <w:p w:rsidR="00000000" w:rsidRPr="001A621E" w:rsidP="001A621E">
      <w:pPr>
        <w:pStyle w:val="ListBullet"/>
      </w:pPr>
      <w:r w:rsidRPr="001A621E">
        <w:t>use screen industry terminology correctly.</w:t>
      </w: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10" w:name="O_1146719"/>
      <w:bookmarkEnd w:id="10"/>
      <w:r w:rsidRPr="001A621E">
        <w:t>Knowledge Evidence</w:t>
      </w:r>
    </w:p>
    <w:p w:rsidR="00000000" w:rsidRPr="001A621E" w:rsidP="00D606DA">
      <w:pPr>
        <w:pStyle w:val="BodyText"/>
      </w:pPr>
      <w:r w:rsidRPr="001A621E">
        <w:t>The candidate must be able to demonstrate know</w:t>
      </w:r>
      <w:r w:rsidRPr="001A621E">
        <w:t>ledge to complete the tasks outlined in the elements, performance criteria and foundation skills of this unit, including knowledge of:</w:t>
      </w:r>
    </w:p>
    <w:p w:rsidR="00000000" w:rsidRPr="001A621E" w:rsidP="001A621E">
      <w:pPr>
        <w:pStyle w:val="ListBullet"/>
      </w:pPr>
      <w:r w:rsidRPr="001A621E">
        <w:t>framing and camera angles in the context of performing to camera</w:t>
      </w:r>
    </w:p>
    <w:p w:rsidR="00000000" w:rsidRPr="001A621E" w:rsidP="001A621E">
      <w:pPr>
        <w:pStyle w:val="ListBullet"/>
      </w:pPr>
      <w:r w:rsidRPr="001A621E">
        <w:t>issues and challenges that typically arise when perform</w:t>
      </w:r>
      <w:r w:rsidRPr="001A621E">
        <w:t>ing to camera and strategies to address them</w:t>
      </w:r>
    </w:p>
    <w:p w:rsidR="00000000" w:rsidRPr="001A621E" w:rsidP="001A621E">
      <w:pPr>
        <w:pStyle w:val="ListBullet"/>
      </w:pPr>
      <w:r w:rsidRPr="001A621E">
        <w:t>safe performance practices in relation to own performance genre</w:t>
      </w:r>
    </w:p>
    <w:p w:rsidR="00000000" w:rsidRPr="001A621E" w:rsidP="001A621E">
      <w:pPr>
        <w:pStyle w:val="ListBullet2"/>
      </w:pPr>
      <w:r w:rsidRPr="001A621E">
        <w:t>health and safety principles and procedures that performers need to observe when participating in film shoots</w:t>
      </w:r>
    </w:p>
    <w:p w:rsidR="00000000" w:rsidRPr="001A621E" w:rsidP="001A621E">
      <w:pPr>
        <w:pStyle w:val="ListBullet"/>
      </w:pPr>
      <w:r w:rsidRPr="001A621E">
        <w:t>strategies and equipment used to develop techniques</w:t>
      </w:r>
    </w:p>
    <w:p w:rsidR="00000000" w:rsidRPr="001A621E" w:rsidP="001A621E">
      <w:pPr>
        <w:pStyle w:val="ListBullet"/>
      </w:pPr>
      <w:r w:rsidRPr="001A621E">
        <w:t>tools and techniques used to analyse performances</w:t>
      </w:r>
    </w:p>
    <w:p w:rsidR="00000000" w:rsidRPr="001A621E" w:rsidP="001A621E">
      <w:pPr>
        <w:pStyle w:val="ListBullet"/>
      </w:pPr>
      <w:r w:rsidRPr="001A621E">
        <w:t>protocols for setting up and running a film shoot</w:t>
      </w:r>
    </w:p>
    <w:p w:rsidR="00000000" w:rsidRPr="001A621E" w:rsidP="001A621E">
      <w:pPr>
        <w:pStyle w:val="ListBullet"/>
      </w:pPr>
      <w:r w:rsidRPr="001A621E">
        <w:t xml:space="preserve">screen industry terminology </w:t>
      </w:r>
    </w:p>
    <w:p w:rsidR="00000000" w:rsidRPr="001A621E" w:rsidP="001A621E">
      <w:pPr>
        <w:pStyle w:val="ListBullet"/>
      </w:pPr>
      <w:r w:rsidRPr="001A621E">
        <w:t>impact of own role in contributing to broader performance goals.</w:t>
      </w:r>
    </w:p>
    <w:p w:rsidR="00000000" w:rsidRPr="001A621E" w:rsidP="001A621E">
      <w:pPr>
        <w:pStyle w:val="AllowPageBreak"/>
      </w:pPr>
    </w:p>
    <w:p w:rsidR="00000000" w:rsidRPr="001A621E" w:rsidP="001A621E">
      <w:pPr>
        <w:pStyle w:val="Heading1"/>
      </w:pPr>
      <w:bookmarkStart w:id="11" w:name="O_1146718"/>
      <w:bookmarkEnd w:id="11"/>
      <w:r w:rsidRPr="001A621E">
        <w:t>Assessment Conditions</w:t>
      </w:r>
    </w:p>
    <w:p w:rsidR="00000000" w:rsidRPr="001A621E" w:rsidP="00D606DA">
      <w:pPr>
        <w:pStyle w:val="BodyText"/>
      </w:pPr>
      <w:r w:rsidRPr="001A621E">
        <w:t xml:space="preserve">Skills in this unit must be demonstrated in a workplace or simulated environment where the conditions are typical of those in a working environment in this industry. </w:t>
      </w:r>
    </w:p>
    <w:p w:rsidR="00000000" w:rsidRPr="001A621E" w:rsidP="00D606DA">
      <w:pPr>
        <w:pStyle w:val="BodyText"/>
      </w:pPr>
      <w:r w:rsidRPr="001A621E">
        <w:t>This includes access to:</w:t>
      </w:r>
    </w:p>
    <w:p w:rsidR="00000000" w:rsidRPr="001A621E" w:rsidP="001A621E">
      <w:pPr>
        <w:pStyle w:val="ListBullet"/>
      </w:pPr>
      <w:r w:rsidRPr="001A621E">
        <w:t>opportunities to perform on-came</w:t>
      </w:r>
      <w:r w:rsidRPr="001A621E">
        <w:t>ra</w:t>
      </w:r>
    </w:p>
    <w:p w:rsidR="00000000" w:rsidRPr="001A621E" w:rsidP="001A621E">
      <w:pPr>
        <w:pStyle w:val="ListBullet"/>
      </w:pPr>
      <w:r w:rsidRPr="001A621E">
        <w:t>film shoot sets.</w:t>
      </w:r>
    </w:p>
    <w:p w:rsidR="00000000" w:rsidRPr="001A621E" w:rsidP="001A621E">
      <w:pPr>
        <w:pStyle w:val="List"/>
      </w:pPr>
    </w:p>
    <w:p w:rsidR="00000000" w:rsidRPr="001A621E" w:rsidP="00D606DA">
      <w:pPr>
        <w:pStyle w:val="BodyText"/>
      </w:pPr>
      <w:r w:rsidRPr="001A621E">
        <w:t>Assessors of this unit must satisfy the requirements for assessors in applicable vocational educational and training legislation, frameworks and/or standards.</w:t>
      </w:r>
    </w:p>
    <w:p w:rsidR="00000000" w:rsidRPr="001A621E" w:rsidP="001A621E">
      <w:pPr>
        <w:pStyle w:val="Heading1"/>
      </w:pPr>
      <w:bookmarkStart w:id="12" w:name="O_1146716"/>
      <w:bookmarkEnd w:id="12"/>
      <w:r w:rsidRPr="001A621E">
        <w:t>Links</w:t>
      </w:r>
    </w:p>
    <w:p w:rsidR="00000000" w:rsidRPr="001A621E" w:rsidP="00D606DA">
      <w:pPr>
        <w:pStyle w:val="BodyText"/>
      </w:pPr>
      <w:r w:rsidRPr="001A62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108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621E" w:rsidP="001A621E"/>
    <w:sectPr w:rsidSect="001A62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 w:rsidRPr="00D606DA" w:rsidP="00D60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DA" w:rsidP="001A6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6DA" w:rsidP="001A6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606DA" w:rsidP="001A62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 w:rsidP="001A6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06DA">
      <w:t>Approved</w:t>
    </w:r>
    <w:r w:rsidR="00D606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06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06DA">
      <w:rPr>
        <w:noProof/>
      </w:rPr>
      <w:t>4</w:t>
    </w:r>
    <w:r>
      <w:rPr>
        <w:noProof/>
      </w:rPr>
      <w:fldChar w:fldCharType="end"/>
    </w:r>
  </w:p>
  <w:p w:rsidR="001A621E" w:rsidP="001A6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06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06DA">
      <w:t>Service and Creative Skills Australia</w:t>
    </w:r>
    <w:r w:rsidR="00D606DA">
      <w:fldChar w:fldCharType="end"/>
    </w:r>
  </w:p>
  <w:p w:rsidR="001A621E" w:rsidP="001A6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21E" w:rsidRPr="00D606DA" w:rsidP="00D60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DA" w:rsidRPr="002D2AF8" w:rsidP="001A6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CUAPRF420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06DA" w:rsidP="001A62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1E" w:rsidRPr="002D2AF8" w:rsidP="001A6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06DA">
      <w:t>CUAPRF420 Develop on-camera performance skills</w:t>
    </w:r>
    <w:r w:rsidR="00D606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06DA">
      <w:rPr>
        <w:noProof/>
      </w:rPr>
      <w:t>2 March 2025</w:t>
    </w:r>
    <w:r>
      <w:fldChar w:fldCharType="end"/>
    </w:r>
  </w:p>
  <w:p w:rsidR="001A621E" w:rsidP="001A6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28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66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02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21E"/>
  </w:style>
  <w:style w:type="character" w:customStyle="1" w:styleId="Heading1Char">
    <w:name w:val="Heading 1 Char"/>
    <w:basedOn w:val="DefaultParagraphFont"/>
    <w:link w:val="Heading1"/>
    <w:rsid w:val="001A6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2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62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2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21E"/>
    <w:rPr>
      <w:b/>
      <w:spacing w:val="0"/>
    </w:rPr>
  </w:style>
  <w:style w:type="paragraph" w:styleId="ListBullet2">
    <w:name w:val="List Bullet 2"/>
    <w:basedOn w:val="List2"/>
    <w:rsid w:val="001A62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621E"/>
    <w:rPr>
      <w:i/>
    </w:rPr>
  </w:style>
  <w:style w:type="paragraph" w:customStyle="1" w:styleId="SuperHeading">
    <w:name w:val="SuperHeading"/>
    <w:basedOn w:val="Normal"/>
    <w:rsid w:val="001A6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2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6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2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21E"/>
  </w:style>
  <w:style w:type="paragraph" w:styleId="TableofFigures">
    <w:name w:val="table of figures"/>
    <w:basedOn w:val="Normal"/>
    <w:next w:val="Normal"/>
    <w:semiHidden/>
    <w:rsid w:val="001A6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2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21E"/>
    <w:rPr>
      <w:rFonts w:ascii="Wingdings" w:hAnsi="Wingdings"/>
    </w:rPr>
  </w:style>
  <w:style w:type="paragraph" w:customStyle="1" w:styleId="TableHeading">
    <w:name w:val="Table Heading"/>
    <w:basedOn w:val="HeadingBase"/>
    <w:rsid w:val="001A6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21E"/>
    <w:rPr>
      <w:color w:val="0033CC"/>
      <w:u w:val="none"/>
    </w:rPr>
  </w:style>
  <w:style w:type="paragraph" w:customStyle="1" w:styleId="BodyTextRight">
    <w:name w:val="Body Text Right"/>
    <w:basedOn w:val="BodyText"/>
    <w:rsid w:val="001A6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2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21E"/>
    <w:rPr>
      <w:sz w:val="32"/>
    </w:rPr>
  </w:style>
  <w:style w:type="paragraph" w:customStyle="1" w:styleId="HeadingProcedure">
    <w:name w:val="Heading Procedure"/>
    <w:basedOn w:val="HeadingBase"/>
    <w:next w:val="Normal"/>
    <w:rsid w:val="001A6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21E"/>
    <w:pPr>
      <w:spacing w:before="60" w:after="60"/>
    </w:pPr>
  </w:style>
  <w:style w:type="paragraph" w:styleId="ListContinue">
    <w:name w:val="List Continue"/>
    <w:basedOn w:val="List"/>
    <w:rsid w:val="001A621E"/>
    <w:pPr>
      <w:ind w:firstLine="0"/>
    </w:pPr>
  </w:style>
  <w:style w:type="paragraph" w:customStyle="1" w:styleId="ListNote">
    <w:name w:val="List Note"/>
    <w:basedOn w:val="List"/>
    <w:rsid w:val="001A6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21E"/>
    <w:rPr>
      <w:rFonts w:ascii="Courier New" w:hAnsi="Courier New"/>
    </w:rPr>
  </w:style>
  <w:style w:type="paragraph" w:customStyle="1" w:styleId="NoteBullet">
    <w:name w:val="Note Bullet"/>
    <w:basedOn w:val="Note"/>
    <w:rsid w:val="001A6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2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21E"/>
    <w:rPr>
      <w:b/>
      <w:smallCaps/>
    </w:rPr>
  </w:style>
  <w:style w:type="paragraph" w:customStyle="1" w:styleId="TableListNumber">
    <w:name w:val="Table List Number"/>
    <w:basedOn w:val="ListNumber"/>
    <w:rsid w:val="001A6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21E"/>
    <w:pPr>
      <w:numPr>
        <w:numId w:val="9"/>
      </w:numPr>
    </w:pPr>
  </w:style>
  <w:style w:type="paragraph" w:customStyle="1" w:styleId="ListAlpha2">
    <w:name w:val="List Alpha 2"/>
    <w:basedOn w:val="List2"/>
    <w:rsid w:val="001A621E"/>
    <w:pPr>
      <w:numPr>
        <w:numId w:val="8"/>
      </w:numPr>
    </w:pPr>
  </w:style>
  <w:style w:type="paragraph" w:styleId="List2">
    <w:name w:val="List 2"/>
    <w:basedOn w:val="BodyText"/>
    <w:rsid w:val="001A6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2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2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21E"/>
    <w:pPr>
      <w:numPr>
        <w:numId w:val="4"/>
      </w:numPr>
    </w:pPr>
  </w:style>
  <w:style w:type="paragraph" w:styleId="ListContinue2">
    <w:name w:val="List Continue 2"/>
    <w:basedOn w:val="List2"/>
    <w:rsid w:val="001A621E"/>
    <w:pPr>
      <w:ind w:firstLine="0"/>
    </w:pPr>
  </w:style>
  <w:style w:type="paragraph" w:styleId="ListContinue3">
    <w:name w:val="List Continue 3"/>
    <w:basedOn w:val="List3"/>
    <w:rsid w:val="001A621E"/>
    <w:pPr>
      <w:ind w:left="1021" w:firstLine="0"/>
    </w:pPr>
  </w:style>
  <w:style w:type="paragraph" w:styleId="ListContinue4">
    <w:name w:val="List Continue 4"/>
    <w:basedOn w:val="List4"/>
    <w:rsid w:val="001A621E"/>
    <w:pPr>
      <w:ind w:firstLine="0"/>
    </w:pPr>
  </w:style>
  <w:style w:type="paragraph" w:styleId="ListContinue5">
    <w:name w:val="List Continue 5"/>
    <w:basedOn w:val="List5"/>
    <w:rsid w:val="001A621E"/>
    <w:pPr>
      <w:ind w:firstLine="0"/>
    </w:pPr>
  </w:style>
  <w:style w:type="paragraph" w:styleId="ListNumber3">
    <w:name w:val="List Number 3"/>
    <w:basedOn w:val="List3"/>
    <w:rsid w:val="001A621E"/>
    <w:pPr>
      <w:numPr>
        <w:numId w:val="5"/>
      </w:numPr>
    </w:pPr>
  </w:style>
  <w:style w:type="paragraph" w:styleId="ListNumber4">
    <w:name w:val="List Number 4"/>
    <w:basedOn w:val="List4"/>
    <w:rsid w:val="001A621E"/>
    <w:pPr>
      <w:numPr>
        <w:numId w:val="6"/>
      </w:numPr>
    </w:pPr>
  </w:style>
  <w:style w:type="paragraph" w:styleId="ListNumber5">
    <w:name w:val="List Number 5"/>
    <w:basedOn w:val="List5"/>
    <w:rsid w:val="001A621E"/>
    <w:pPr>
      <w:numPr>
        <w:numId w:val="7"/>
      </w:numPr>
    </w:pPr>
  </w:style>
  <w:style w:type="paragraph" w:styleId="BlockText">
    <w:name w:val="Block Text"/>
    <w:basedOn w:val="Normal"/>
    <w:rsid w:val="001A6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21E"/>
    <w:rPr>
      <w:sz w:val="16"/>
      <w:vertAlign w:val="superscript"/>
    </w:rPr>
  </w:style>
  <w:style w:type="character" w:customStyle="1" w:styleId="Symbols">
    <w:name w:val="Symbols"/>
    <w:basedOn w:val="DefaultParagraphFont"/>
    <w:rsid w:val="001A621E"/>
    <w:rPr>
      <w:rFonts w:ascii="Symbol" w:hAnsi="Symbol"/>
    </w:rPr>
  </w:style>
  <w:style w:type="character" w:customStyle="1" w:styleId="MenuOptions">
    <w:name w:val="Menu Options"/>
    <w:basedOn w:val="DefaultParagraphFont"/>
    <w:rsid w:val="001A6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21E"/>
    <w:rPr>
      <w:b/>
    </w:rPr>
  </w:style>
  <w:style w:type="character" w:customStyle="1" w:styleId="Underlined">
    <w:name w:val="Underlined"/>
    <w:basedOn w:val="DefaultParagraphFont"/>
    <w:rsid w:val="001A621E"/>
    <w:rPr>
      <w:u w:val="single"/>
    </w:rPr>
  </w:style>
  <w:style w:type="paragraph" w:customStyle="1" w:styleId="TableBodyTextRight">
    <w:name w:val="Table Body Text Right"/>
    <w:basedOn w:val="TableBodyText"/>
    <w:rsid w:val="001A6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21E"/>
    <w:rPr>
      <w:sz w:val="18"/>
    </w:rPr>
  </w:style>
  <w:style w:type="paragraph" w:customStyle="1" w:styleId="BodySmallRight">
    <w:name w:val="Body Small Right"/>
    <w:basedOn w:val="BodyTextRight"/>
    <w:rsid w:val="001A621E"/>
    <w:rPr>
      <w:sz w:val="18"/>
      <w:szCs w:val="18"/>
    </w:rPr>
  </w:style>
  <w:style w:type="paragraph" w:customStyle="1" w:styleId="MarginEdition">
    <w:name w:val="Margin Edition"/>
    <w:basedOn w:val="MarginNote"/>
    <w:rsid w:val="001A6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21E"/>
    <w:rPr>
      <w:sz w:val="2"/>
      <w:szCs w:val="2"/>
    </w:rPr>
  </w:style>
  <w:style w:type="character" w:customStyle="1" w:styleId="Small">
    <w:name w:val="Small"/>
    <w:basedOn w:val="DefaultParagraphFont"/>
    <w:rsid w:val="001A621E"/>
    <w:rPr>
      <w:sz w:val="16"/>
    </w:rPr>
  </w:style>
  <w:style w:type="paragraph" w:customStyle="1" w:styleId="WideTable">
    <w:name w:val="Wide Table"/>
    <w:basedOn w:val="Normal"/>
    <w:rsid w:val="001A6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21E"/>
  </w:style>
  <w:style w:type="paragraph" w:styleId="Quote">
    <w:name w:val="Quote"/>
    <w:basedOn w:val="Heading1"/>
    <w:link w:val="QuoteChar"/>
    <w:qFormat/>
    <w:rsid w:val="001A6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21E"/>
    <w:pPr>
      <w:pageBreakBefore/>
    </w:pPr>
  </w:style>
  <w:style w:type="paragraph" w:customStyle="1" w:styleId="Border">
    <w:name w:val="Border"/>
    <w:basedOn w:val="Normal"/>
    <w:qFormat/>
    <w:rsid w:val="001A6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21E"/>
    <w:rPr>
      <w:u w:val="single"/>
    </w:rPr>
  </w:style>
  <w:style w:type="character" w:customStyle="1" w:styleId="BoldandItalics">
    <w:name w:val="Bold and Italics"/>
    <w:qFormat/>
    <w:rsid w:val="001A621E"/>
    <w:rPr>
      <w:b/>
      <w:i/>
      <w:u w:val="none"/>
    </w:rPr>
  </w:style>
  <w:style w:type="paragraph" w:styleId="BalloonText">
    <w:name w:val="Balloon Text"/>
    <w:basedOn w:val="Normal"/>
    <w:link w:val="BalloonTextChar"/>
    <w:rsid w:val="001A6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21E"/>
    <w:pPr>
      <w:spacing w:before="0" w:after="0"/>
    </w:pPr>
  </w:style>
  <w:style w:type="paragraph" w:customStyle="1" w:styleId="BodyTextBold">
    <w:name w:val="Body Text Bold"/>
    <w:basedOn w:val="BodyText"/>
    <w:qFormat/>
    <w:rsid w:val="001A621E"/>
    <w:rPr>
      <w:b/>
    </w:rPr>
  </w:style>
  <w:style w:type="character" w:styleId="Hyperlink">
    <w:name w:val="Hyperlink"/>
    <w:basedOn w:val="DefaultParagraphFont"/>
    <w:uiPriority w:val="99"/>
    <w:unhideWhenUsed/>
    <w:rsid w:val="00D60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4948</Characters>
  <Application>Microsoft Office Word</Application>
  <DocSecurity>0</DocSecurity>
  <Lines>154</Lines>
  <Paragraphs>108</Paragraphs>
  <ScaleCrop>false</ScaleCrop>
  <Company>Author-it Software Corporation Ltd.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CUAPRF420 Develop on-camera performance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