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C5F7C" w:rsidP="002C5F7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CUAPRF419 Perform in a musical theatre ensemble</w:t>
      </w:r>
      <w:r>
        <w:fldChar w:fldCharType="end"/>
      </w:r>
    </w:p>
    <w:p w:rsidR="002C5F7C" w:rsidP="002C5F7C">
      <w:pPr>
        <w:pStyle w:val="Version"/>
        <w:sectPr w:rsidSect="00BE35A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E35A3" w:rsidP="00BE35A3">
      <w:pPr>
        <w:pStyle w:val="SuperHeading"/>
      </w:pPr>
      <w:r w:rsidRPr="00BE35A3">
        <w:t>Assessment Requirements for CUAPRF419 Perform in a musical theatre ensemble</w:t>
      </w:r>
    </w:p>
    <w:p w:rsidR="00000000" w:rsidRPr="00BE35A3" w:rsidP="00BE35A3">
      <w:pPr>
        <w:pStyle w:val="Heading1"/>
      </w:pPr>
      <w:bookmarkStart w:id="1" w:name="O_1146701"/>
      <w:bookmarkEnd w:id="1"/>
      <w:r w:rsidRPr="00BE35A3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BE35A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35A3" w:rsidP="00BE35A3">
            <w:pPr>
              <w:pStyle w:val="BodyText"/>
            </w:pPr>
            <w:r w:rsidRPr="00BE35A3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35A3">
            <w:pPr>
              <w:pStyle w:val="BodyText"/>
              <w:rPr>
                <w:lang w:val="en-NZ"/>
              </w:rPr>
            </w:pPr>
            <w:r w:rsidRPr="00BE35A3">
              <w:rPr>
                <w:rStyle w:val="SpecialBold"/>
              </w:rPr>
              <w:t>Comments</w:t>
            </w:r>
          </w:p>
        </w:tc>
      </w:tr>
      <w:tr w:rsidTr="00BE35A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35A3">
            <w:pPr>
              <w:pStyle w:val="BodyText"/>
              <w:rPr>
                <w:lang w:val="en-NZ"/>
              </w:rPr>
            </w:pPr>
            <w:r w:rsidRPr="00BE35A3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35A3" w:rsidP="00BE35A3">
            <w:pPr>
              <w:pStyle w:val="BodyText"/>
            </w:pPr>
            <w:r w:rsidRPr="00BE35A3">
              <w:t>This version first released with CUA Creative Arts and Culture Training Package Version 5.0.</w:t>
            </w:r>
          </w:p>
        </w:tc>
      </w:tr>
    </w:tbl>
    <w:p w:rsidR="00000000" w:rsidRPr="00BE35A3" w:rsidP="00BE35A3">
      <w:pPr>
        <w:pStyle w:val="BodyText"/>
      </w:pPr>
    </w:p>
    <w:p w:rsidR="00000000" w:rsidRPr="00BE35A3" w:rsidP="00BE35A3">
      <w:pPr>
        <w:pStyle w:val="AllowPageBreak"/>
      </w:pPr>
    </w:p>
    <w:p w:rsidR="00000000" w:rsidRPr="00BE35A3" w:rsidP="00BE35A3">
      <w:pPr>
        <w:pStyle w:val="Heading1"/>
      </w:pPr>
      <w:bookmarkStart w:id="2" w:name="O_1146704"/>
      <w:bookmarkEnd w:id="2"/>
      <w:r w:rsidRPr="00BE35A3">
        <w:t>Performance Evidence</w:t>
      </w:r>
    </w:p>
    <w:p w:rsidR="00000000" w:rsidRPr="00BE35A3" w:rsidP="002C5F7C">
      <w:pPr>
        <w:pStyle w:val="BodyText"/>
      </w:pPr>
      <w:r w:rsidRPr="00BE35A3">
        <w:t>The candidate must demonstrate the ability to complete the tasks outlined in the elements, performance criteria and foundation skills of this unit, including evidence of the ability to:</w:t>
      </w:r>
    </w:p>
    <w:p w:rsidR="00000000" w:rsidRPr="00BE35A3" w:rsidP="00BE35A3">
      <w:pPr>
        <w:pStyle w:val="ListBullet"/>
      </w:pPr>
      <w:r w:rsidRPr="00BE35A3">
        <w:t>perform as an ensemble member before an</w:t>
      </w:r>
      <w:r w:rsidRPr="00BE35A3">
        <w:t xml:space="preserve"> audience in at least one musical theatre production.</w:t>
      </w:r>
    </w:p>
    <w:p w:rsidR="00000000" w:rsidRPr="00BE35A3" w:rsidP="00BE35A3">
      <w:pPr>
        <w:pStyle w:val="List"/>
      </w:pPr>
    </w:p>
    <w:p w:rsidR="00000000" w:rsidRPr="00BE35A3" w:rsidP="002C5F7C">
      <w:pPr>
        <w:pStyle w:val="BodyText"/>
      </w:pPr>
      <w:r w:rsidRPr="00BE35A3">
        <w:t>In the course of the above the candidate must:</w:t>
      </w:r>
    </w:p>
    <w:p w:rsidR="00000000" w:rsidRPr="00BE35A3" w:rsidP="00BE35A3">
      <w:pPr>
        <w:pStyle w:val="ListBullet"/>
      </w:pPr>
      <w:r w:rsidRPr="00BE35A3">
        <w:t>integrate singing, dancing, acting, voice and movement skills in the role performed</w:t>
      </w:r>
    </w:p>
    <w:p w:rsidR="00000000" w:rsidRPr="00BE35A3" w:rsidP="00BE35A3">
      <w:pPr>
        <w:pStyle w:val="ListBullet"/>
      </w:pPr>
      <w:r w:rsidRPr="00BE35A3">
        <w:t xml:space="preserve">follow safe movement and vocal practices during rehearsals and </w:t>
      </w:r>
      <w:r w:rsidRPr="00BE35A3">
        <w:t>performances</w:t>
      </w:r>
    </w:p>
    <w:p w:rsidR="00000000" w:rsidRPr="00BE35A3" w:rsidP="00BE35A3">
      <w:pPr>
        <w:pStyle w:val="ListBullet"/>
      </w:pPr>
      <w:r w:rsidRPr="00BE35A3">
        <w:t>show progression of performance skills over the rehearsal period</w:t>
      </w:r>
    </w:p>
    <w:p w:rsidR="00000000" w:rsidRPr="00BE35A3" w:rsidP="00BE35A3">
      <w:pPr>
        <w:pStyle w:val="ListBullet"/>
      </w:pPr>
      <w:r w:rsidRPr="00BE35A3">
        <w:t>improve own performance in response to constructive feedback</w:t>
      </w:r>
    </w:p>
    <w:p w:rsidR="00000000" w:rsidRPr="00BE35A3" w:rsidP="00BE35A3">
      <w:pPr>
        <w:pStyle w:val="ListBullet"/>
      </w:pPr>
      <w:r w:rsidRPr="00BE35A3">
        <w:t>contribute to evaluations of performance</w:t>
      </w:r>
    </w:p>
    <w:p w:rsidR="00000000" w:rsidRPr="00BE35A3" w:rsidP="00BE35A3">
      <w:pPr>
        <w:pStyle w:val="ListBullet"/>
      </w:pPr>
      <w:r w:rsidRPr="00BE35A3">
        <w:t>respond appropriately to performance context and contingencies that arise</w:t>
      </w:r>
    </w:p>
    <w:p w:rsidR="00000000" w:rsidRPr="00BE35A3" w:rsidP="00BE35A3">
      <w:pPr>
        <w:pStyle w:val="ListBullet"/>
      </w:pPr>
      <w:r w:rsidRPr="00BE35A3">
        <w:t>wo</w:t>
      </w:r>
      <w:r w:rsidRPr="00BE35A3">
        <w:t>rk collaboratively with production team members and other performers.</w:t>
      </w:r>
    </w:p>
    <w:p w:rsidR="00000000" w:rsidRPr="00BE35A3" w:rsidP="00BE35A3">
      <w:pPr>
        <w:pStyle w:val="AllowPageBreak"/>
      </w:pPr>
    </w:p>
    <w:p w:rsidR="00000000" w:rsidRPr="00BE35A3" w:rsidP="00BE35A3">
      <w:pPr>
        <w:pStyle w:val="Heading1"/>
      </w:pPr>
      <w:bookmarkStart w:id="3" w:name="O_1146703"/>
      <w:bookmarkEnd w:id="3"/>
      <w:r w:rsidRPr="00BE35A3">
        <w:t>Knowledge Evidence</w:t>
      </w:r>
    </w:p>
    <w:p w:rsidR="00000000" w:rsidRPr="00BE35A3" w:rsidP="002C5F7C">
      <w:pPr>
        <w:pStyle w:val="BodyText"/>
      </w:pPr>
      <w:r w:rsidRPr="00BE35A3">
        <w:t>The candidate must be able to demonstrate knowledge to complete the tasks outlined in the elements, performance criteria and foundation skills of th</w:t>
      </w:r>
      <w:r w:rsidRPr="00BE35A3">
        <w:t>is unit, including knowledge of:</w:t>
      </w:r>
    </w:p>
    <w:p w:rsidR="00000000" w:rsidRPr="00BE35A3" w:rsidP="00BE35A3">
      <w:pPr>
        <w:pStyle w:val="ListBullet"/>
      </w:pPr>
      <w:r w:rsidRPr="00BE35A3">
        <w:t>tools and techniques to evaluate performances and develop strategies for improvement</w:t>
      </w:r>
    </w:p>
    <w:p w:rsidR="00000000" w:rsidRPr="00BE35A3" w:rsidP="00BE35A3">
      <w:pPr>
        <w:pStyle w:val="ListBullet"/>
      </w:pPr>
      <w:r w:rsidRPr="00BE35A3">
        <w:t>principles underlying dance movements and techniques in a musical theatre performance context</w:t>
      </w:r>
    </w:p>
    <w:p w:rsidR="00000000" w:rsidRPr="00BE35A3" w:rsidP="00BE35A3">
      <w:pPr>
        <w:pStyle w:val="ListBullet"/>
      </w:pPr>
      <w:r w:rsidRPr="00BE35A3">
        <w:t>principles underlying vocal techniques in a</w:t>
      </w:r>
      <w:r w:rsidRPr="00BE35A3">
        <w:t xml:space="preserve"> musical theatre performance context</w:t>
      </w:r>
    </w:p>
    <w:p w:rsidR="00000000" w:rsidRPr="00BE35A3" w:rsidP="00BE35A3">
      <w:pPr>
        <w:pStyle w:val="ListBullet"/>
      </w:pPr>
      <w:r w:rsidRPr="00BE35A3">
        <w:t>techniques for integrating dance, movement, acting and singing in performances</w:t>
      </w:r>
    </w:p>
    <w:p w:rsidR="00000000" w:rsidRPr="00BE35A3" w:rsidP="00BE35A3">
      <w:pPr>
        <w:pStyle w:val="ListBullet"/>
      </w:pPr>
      <w:r w:rsidRPr="00BE35A3">
        <w:t>stage layout, special effects and directions</w:t>
      </w:r>
    </w:p>
    <w:p w:rsidR="00000000" w:rsidRPr="00BE35A3" w:rsidP="00BE35A3">
      <w:pPr>
        <w:pStyle w:val="ListBullet"/>
      </w:pPr>
      <w:r w:rsidRPr="00BE35A3">
        <w:t>musical elements</w:t>
      </w:r>
    </w:p>
    <w:p w:rsidR="00000000" w:rsidRPr="00BE35A3" w:rsidP="00BE35A3">
      <w:pPr>
        <w:pStyle w:val="ListBullet"/>
      </w:pPr>
      <w:r w:rsidRPr="00BE35A3">
        <w:t>health and safety standards associated with the following:</w:t>
      </w:r>
    </w:p>
    <w:p w:rsidR="00000000" w:rsidRPr="00BE35A3" w:rsidP="00BE35A3">
      <w:pPr>
        <w:pStyle w:val="ListBullet2"/>
      </w:pPr>
      <w:r w:rsidRPr="00BE35A3">
        <w:t>protection of body</w:t>
      </w:r>
      <w:r w:rsidRPr="00BE35A3">
        <w:t xml:space="preserve"> against injury from overuse</w:t>
      </w:r>
    </w:p>
    <w:p w:rsidR="00000000" w:rsidRPr="00BE35A3" w:rsidP="00BE35A3">
      <w:pPr>
        <w:pStyle w:val="ListBullet2"/>
      </w:pPr>
      <w:r w:rsidRPr="00BE35A3">
        <w:t>safe lifting procedures</w:t>
      </w:r>
    </w:p>
    <w:p w:rsidR="00000000" w:rsidRPr="00BE35A3" w:rsidP="00BE35A3">
      <w:pPr>
        <w:pStyle w:val="ListBullet2"/>
      </w:pPr>
      <w:r w:rsidRPr="00BE35A3">
        <w:t>strategies to overcome performance anxiety</w:t>
      </w:r>
    </w:p>
    <w:p w:rsidR="00000000" w:rsidRPr="00BE35A3" w:rsidP="00BE35A3">
      <w:pPr>
        <w:pStyle w:val="ListBullet"/>
      </w:pPr>
      <w:r w:rsidRPr="00BE35A3">
        <w:t>performance and rehearsal protocols</w:t>
      </w:r>
    </w:p>
    <w:p w:rsidR="00000000" w:rsidRPr="00BE35A3" w:rsidP="00BE35A3">
      <w:pPr>
        <w:pStyle w:val="ListBullet"/>
      </w:pPr>
      <w:r w:rsidRPr="00BE35A3">
        <w:t>strategies to pace energy and focus during rehearsals and performances</w:t>
      </w:r>
    </w:p>
    <w:p w:rsidR="00000000" w:rsidRPr="00BE35A3" w:rsidP="00BE35A3">
      <w:pPr>
        <w:pStyle w:val="ListBullet"/>
      </w:pPr>
      <w:r w:rsidRPr="00BE35A3">
        <w:t>relationship between rehearsals and performances</w:t>
      </w:r>
    </w:p>
    <w:p w:rsidR="00000000" w:rsidRPr="00BE35A3" w:rsidP="00BE35A3">
      <w:pPr>
        <w:pStyle w:val="ListBullet"/>
      </w:pPr>
      <w:r w:rsidRPr="00BE35A3">
        <w:t>contribution of own role to broader rehearsal and performance goals.</w:t>
      </w:r>
    </w:p>
    <w:p w:rsidR="00000000" w:rsidRPr="00BE35A3" w:rsidP="00BE35A3">
      <w:pPr>
        <w:pStyle w:val="AllowPageBreak"/>
      </w:pPr>
    </w:p>
    <w:p w:rsidR="00000000" w:rsidRPr="00BE35A3" w:rsidP="00BE35A3">
      <w:pPr>
        <w:pStyle w:val="Heading1"/>
      </w:pPr>
      <w:bookmarkStart w:id="4" w:name="O_1146702"/>
      <w:bookmarkEnd w:id="4"/>
      <w:r w:rsidRPr="00BE35A3">
        <w:t>Assessment Conditions</w:t>
      </w:r>
    </w:p>
    <w:p w:rsidR="00000000" w:rsidRPr="00BE35A3" w:rsidP="002C5F7C">
      <w:pPr>
        <w:pStyle w:val="BodyText"/>
      </w:pPr>
      <w:r w:rsidRPr="00BE35A3">
        <w:t>Skills in this unit must be demonstrated in a workplace or simulated environment where the conditions are typical of those in a working environmen</w:t>
      </w:r>
      <w:r w:rsidRPr="00BE35A3">
        <w:t xml:space="preserve">t in this industry. </w:t>
      </w:r>
    </w:p>
    <w:p w:rsidR="00000000" w:rsidRPr="00BE35A3" w:rsidP="002C5F7C">
      <w:pPr>
        <w:pStyle w:val="BodyText"/>
      </w:pPr>
      <w:r w:rsidRPr="00BE35A3">
        <w:t>This includes access to:</w:t>
      </w:r>
    </w:p>
    <w:p w:rsidR="00000000" w:rsidRPr="00BE35A3" w:rsidP="00BE35A3">
      <w:pPr>
        <w:pStyle w:val="ListBullet"/>
      </w:pPr>
      <w:r w:rsidRPr="00BE35A3">
        <w:t xml:space="preserve">access to rehearsal and performance venues </w:t>
      </w:r>
    </w:p>
    <w:p w:rsidR="00000000" w:rsidRPr="00BE35A3" w:rsidP="00BE35A3">
      <w:pPr>
        <w:pStyle w:val="ListBullet"/>
      </w:pPr>
      <w:r w:rsidRPr="00BE35A3">
        <w:t>opportunities for musical theatre performances with audiences and other performers</w:t>
      </w:r>
    </w:p>
    <w:p w:rsidR="00000000" w:rsidRPr="00BE35A3" w:rsidP="00BE35A3">
      <w:pPr>
        <w:pStyle w:val="ListBullet"/>
      </w:pPr>
      <w:r w:rsidRPr="00BE35A3">
        <w:t>spaces with required flooring and equipment for performances.</w:t>
      </w:r>
    </w:p>
    <w:p w:rsidR="00000000" w:rsidRPr="00BE35A3" w:rsidP="00BE35A3">
      <w:pPr>
        <w:pStyle w:val="List"/>
      </w:pPr>
    </w:p>
    <w:p w:rsidR="00000000" w:rsidRPr="00BE35A3" w:rsidP="002C5F7C">
      <w:pPr>
        <w:pStyle w:val="BodyText"/>
      </w:pPr>
      <w:r w:rsidRPr="00BE35A3">
        <w:t>Assessors of this unit must satisfy the requirements for assessors in applicable vocational educational and training legislation, frameworks and/or standards.</w:t>
      </w:r>
    </w:p>
    <w:p w:rsidR="00000000" w:rsidRPr="00BE35A3" w:rsidP="00BE35A3">
      <w:pPr>
        <w:pStyle w:val="Heading1"/>
      </w:pPr>
      <w:bookmarkStart w:id="5" w:name="O_1146700"/>
      <w:bookmarkEnd w:id="5"/>
      <w:r w:rsidRPr="00BE35A3">
        <w:t>Links</w:t>
      </w:r>
    </w:p>
    <w:p w:rsidR="00000000" w:rsidRPr="00BE35A3" w:rsidP="002C5F7C">
      <w:pPr>
        <w:pStyle w:val="BodyText"/>
      </w:pPr>
      <w:r w:rsidRPr="00BE35A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E8416C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BE35A3" w:rsidP="00BE35A3"/>
    <w:sectPr w:rsidSect="00BE35A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35A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35A3" w:rsidRPr="002C5F7C" w:rsidP="002C5F7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35A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5F7C" w:rsidP="00BE35A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C5F7C" w:rsidP="00BE35A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C5F7C" w:rsidP="00BE35A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35A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5F7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E35A3" w:rsidRPr="002C5F7C" w:rsidP="002C5F7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35A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5F7C" w:rsidRPr="002D2AF8" w:rsidP="00BE35A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CUAPRF419 Perform in a musical theatre ensemble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2C5F7C" w:rsidP="00BE35A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2943A6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2E007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5207F8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35A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E35A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E35A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E35A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E35A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E35A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E35A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E35A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E35A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E35A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E35A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E35A3"/>
  </w:style>
  <w:style w:type="character" w:customStyle="1" w:styleId="Heading1Char">
    <w:name w:val="Heading 1 Char"/>
    <w:basedOn w:val="DefaultParagraphFont"/>
    <w:link w:val="Heading1"/>
    <w:rsid w:val="00BE35A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E35A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E35A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E35A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E35A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E35A3"/>
    <w:rPr>
      <w:b/>
      <w:spacing w:val="0"/>
    </w:rPr>
  </w:style>
  <w:style w:type="paragraph" w:styleId="ListBullet2">
    <w:name w:val="List Bullet 2"/>
    <w:basedOn w:val="List2"/>
    <w:rsid w:val="00BE35A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E35A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E35A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E35A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E35A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E35A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E35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E35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E35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E35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E35A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E35A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E35A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E35A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E35A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E35A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E35A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E35A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E35A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E35A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E35A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E35A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E35A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E35A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E35A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E35A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E35A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E35A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E35A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E35A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E35A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E35A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E35A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E35A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E35A3"/>
    <w:rPr>
      <w:i/>
    </w:rPr>
  </w:style>
  <w:style w:type="paragraph" w:styleId="Caption">
    <w:name w:val="caption"/>
    <w:basedOn w:val="BodyText"/>
    <w:next w:val="Normal"/>
    <w:qFormat/>
    <w:rsid w:val="00BE35A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E35A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E35A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E35A3"/>
  </w:style>
  <w:style w:type="paragraph" w:styleId="TableofFigures">
    <w:name w:val="table of figures"/>
    <w:basedOn w:val="Normal"/>
    <w:next w:val="Normal"/>
    <w:semiHidden/>
    <w:rsid w:val="00BE35A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E35A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E35A3"/>
    <w:rPr>
      <w:rFonts w:ascii="Wingdings" w:hAnsi="Wingdings"/>
    </w:rPr>
  </w:style>
  <w:style w:type="paragraph" w:customStyle="1" w:styleId="TableHeading">
    <w:name w:val="Table Heading"/>
    <w:basedOn w:val="HeadingBase"/>
    <w:rsid w:val="00BE35A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E35A3"/>
    <w:rPr>
      <w:color w:val="0033CC"/>
      <w:u w:val="none"/>
    </w:rPr>
  </w:style>
  <w:style w:type="paragraph" w:customStyle="1" w:styleId="BodyTextRight">
    <w:name w:val="Body Text Right"/>
    <w:basedOn w:val="BodyText"/>
    <w:rsid w:val="00BE35A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E35A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E35A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E35A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E35A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E35A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E35A3"/>
    <w:rPr>
      <w:sz w:val="32"/>
    </w:rPr>
  </w:style>
  <w:style w:type="paragraph" w:customStyle="1" w:styleId="HeadingProcedure">
    <w:name w:val="Heading Procedure"/>
    <w:basedOn w:val="HeadingBase"/>
    <w:next w:val="Normal"/>
    <w:rsid w:val="00BE35A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E35A3"/>
    <w:pPr>
      <w:spacing w:before="60" w:after="60"/>
    </w:pPr>
  </w:style>
  <w:style w:type="paragraph" w:styleId="ListContinue">
    <w:name w:val="List Continue"/>
    <w:basedOn w:val="List"/>
    <w:rsid w:val="00BE35A3"/>
    <w:pPr>
      <w:ind w:firstLine="0"/>
    </w:pPr>
  </w:style>
  <w:style w:type="paragraph" w:customStyle="1" w:styleId="ListNote">
    <w:name w:val="List Note"/>
    <w:basedOn w:val="List"/>
    <w:rsid w:val="00BE35A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E35A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E35A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E35A3"/>
    <w:rPr>
      <w:rFonts w:ascii="Courier New" w:hAnsi="Courier New"/>
    </w:rPr>
  </w:style>
  <w:style w:type="paragraph" w:customStyle="1" w:styleId="NoteBullet">
    <w:name w:val="Note Bullet"/>
    <w:basedOn w:val="Note"/>
    <w:rsid w:val="00BE35A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E35A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E35A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E35A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E35A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E35A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E35A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E35A3"/>
    <w:rPr>
      <w:b/>
      <w:smallCaps/>
    </w:rPr>
  </w:style>
  <w:style w:type="paragraph" w:customStyle="1" w:styleId="TableListNumber">
    <w:name w:val="Table List Number"/>
    <w:basedOn w:val="ListNumber"/>
    <w:rsid w:val="00BE35A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E35A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E35A3"/>
    <w:pPr>
      <w:numPr>
        <w:numId w:val="9"/>
      </w:numPr>
    </w:pPr>
  </w:style>
  <w:style w:type="paragraph" w:customStyle="1" w:styleId="ListAlpha2">
    <w:name w:val="List Alpha 2"/>
    <w:basedOn w:val="List2"/>
    <w:rsid w:val="00BE35A3"/>
    <w:pPr>
      <w:numPr>
        <w:numId w:val="8"/>
      </w:numPr>
    </w:pPr>
  </w:style>
  <w:style w:type="paragraph" w:styleId="List2">
    <w:name w:val="List 2"/>
    <w:basedOn w:val="BodyText"/>
    <w:rsid w:val="00BE35A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E35A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E35A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E35A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E35A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E35A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E35A3"/>
    <w:pPr>
      <w:numPr>
        <w:numId w:val="4"/>
      </w:numPr>
    </w:pPr>
  </w:style>
  <w:style w:type="paragraph" w:styleId="ListContinue2">
    <w:name w:val="List Continue 2"/>
    <w:basedOn w:val="List2"/>
    <w:rsid w:val="00BE35A3"/>
    <w:pPr>
      <w:ind w:firstLine="0"/>
    </w:pPr>
  </w:style>
  <w:style w:type="paragraph" w:styleId="ListContinue3">
    <w:name w:val="List Continue 3"/>
    <w:basedOn w:val="List3"/>
    <w:rsid w:val="00BE35A3"/>
    <w:pPr>
      <w:ind w:left="1021" w:firstLine="0"/>
    </w:pPr>
  </w:style>
  <w:style w:type="paragraph" w:styleId="ListContinue4">
    <w:name w:val="List Continue 4"/>
    <w:basedOn w:val="List4"/>
    <w:rsid w:val="00BE35A3"/>
    <w:pPr>
      <w:ind w:firstLine="0"/>
    </w:pPr>
  </w:style>
  <w:style w:type="paragraph" w:styleId="ListContinue5">
    <w:name w:val="List Continue 5"/>
    <w:basedOn w:val="List5"/>
    <w:rsid w:val="00BE35A3"/>
    <w:pPr>
      <w:ind w:firstLine="0"/>
    </w:pPr>
  </w:style>
  <w:style w:type="paragraph" w:styleId="ListNumber3">
    <w:name w:val="List Number 3"/>
    <w:basedOn w:val="List3"/>
    <w:rsid w:val="00BE35A3"/>
    <w:pPr>
      <w:numPr>
        <w:numId w:val="5"/>
      </w:numPr>
    </w:pPr>
  </w:style>
  <w:style w:type="paragraph" w:styleId="ListNumber4">
    <w:name w:val="List Number 4"/>
    <w:basedOn w:val="List4"/>
    <w:rsid w:val="00BE35A3"/>
    <w:pPr>
      <w:numPr>
        <w:numId w:val="6"/>
      </w:numPr>
    </w:pPr>
  </w:style>
  <w:style w:type="paragraph" w:styleId="ListNumber5">
    <w:name w:val="List Number 5"/>
    <w:basedOn w:val="List5"/>
    <w:rsid w:val="00BE35A3"/>
    <w:pPr>
      <w:numPr>
        <w:numId w:val="7"/>
      </w:numPr>
    </w:pPr>
  </w:style>
  <w:style w:type="paragraph" w:styleId="BlockText">
    <w:name w:val="Block Text"/>
    <w:basedOn w:val="Normal"/>
    <w:rsid w:val="00BE35A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E35A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E35A3"/>
    <w:rPr>
      <w:sz w:val="16"/>
      <w:vertAlign w:val="superscript"/>
    </w:rPr>
  </w:style>
  <w:style w:type="character" w:customStyle="1" w:styleId="Symbols">
    <w:name w:val="Symbols"/>
    <w:basedOn w:val="DefaultParagraphFont"/>
    <w:rsid w:val="00BE35A3"/>
    <w:rPr>
      <w:rFonts w:ascii="Symbol" w:hAnsi="Symbol"/>
    </w:rPr>
  </w:style>
  <w:style w:type="character" w:customStyle="1" w:styleId="MenuOptions">
    <w:name w:val="Menu Options"/>
    <w:basedOn w:val="DefaultParagraphFont"/>
    <w:rsid w:val="00BE35A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E35A3"/>
    <w:rPr>
      <w:b/>
    </w:rPr>
  </w:style>
  <w:style w:type="character" w:customStyle="1" w:styleId="Underlined">
    <w:name w:val="Underlined"/>
    <w:basedOn w:val="DefaultParagraphFont"/>
    <w:rsid w:val="00BE35A3"/>
    <w:rPr>
      <w:u w:val="single"/>
    </w:rPr>
  </w:style>
  <w:style w:type="paragraph" w:customStyle="1" w:styleId="TableBodyTextRight">
    <w:name w:val="Table Body Text Right"/>
    <w:basedOn w:val="TableBodyText"/>
    <w:rsid w:val="00BE35A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E35A3"/>
    <w:rPr>
      <w:sz w:val="18"/>
    </w:rPr>
  </w:style>
  <w:style w:type="paragraph" w:customStyle="1" w:styleId="BodySmallRight">
    <w:name w:val="Body Small Right"/>
    <w:basedOn w:val="BodyTextRight"/>
    <w:rsid w:val="00BE35A3"/>
    <w:rPr>
      <w:sz w:val="18"/>
      <w:szCs w:val="18"/>
    </w:rPr>
  </w:style>
  <w:style w:type="paragraph" w:customStyle="1" w:styleId="MarginEdition">
    <w:name w:val="Margin Edition"/>
    <w:basedOn w:val="MarginNote"/>
    <w:rsid w:val="00BE35A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E35A3"/>
    <w:rPr>
      <w:sz w:val="2"/>
      <w:szCs w:val="2"/>
    </w:rPr>
  </w:style>
  <w:style w:type="character" w:customStyle="1" w:styleId="Small">
    <w:name w:val="Small"/>
    <w:basedOn w:val="DefaultParagraphFont"/>
    <w:rsid w:val="00BE35A3"/>
    <w:rPr>
      <w:sz w:val="16"/>
    </w:rPr>
  </w:style>
  <w:style w:type="paragraph" w:customStyle="1" w:styleId="WideTable">
    <w:name w:val="Wide Table"/>
    <w:basedOn w:val="Normal"/>
    <w:rsid w:val="00BE35A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E35A3"/>
  </w:style>
  <w:style w:type="paragraph" w:styleId="Quote">
    <w:name w:val="Quote"/>
    <w:basedOn w:val="Heading1"/>
    <w:link w:val="QuoteChar"/>
    <w:qFormat/>
    <w:rsid w:val="00BE35A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E35A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E35A3"/>
    <w:pPr>
      <w:pageBreakBefore/>
    </w:pPr>
  </w:style>
  <w:style w:type="paragraph" w:customStyle="1" w:styleId="Border">
    <w:name w:val="Border"/>
    <w:basedOn w:val="Normal"/>
    <w:qFormat/>
    <w:rsid w:val="00BE35A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E35A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35A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35A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E35A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E35A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E35A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E35A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E35A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E35A3"/>
    <w:rPr>
      <w:u w:val="single"/>
    </w:rPr>
  </w:style>
  <w:style w:type="character" w:customStyle="1" w:styleId="BoldandItalics">
    <w:name w:val="Bold and Italics"/>
    <w:qFormat/>
    <w:rsid w:val="00BE35A3"/>
    <w:rPr>
      <w:b/>
      <w:i/>
      <w:u w:val="none"/>
    </w:rPr>
  </w:style>
  <w:style w:type="paragraph" w:styleId="BalloonText">
    <w:name w:val="Balloon Text"/>
    <w:basedOn w:val="Normal"/>
    <w:link w:val="BalloonTextChar"/>
    <w:rsid w:val="00BE35A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E35A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E35A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E35A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E35A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E35A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E35A3"/>
    <w:pPr>
      <w:spacing w:before="0" w:after="0"/>
    </w:pPr>
  </w:style>
  <w:style w:type="paragraph" w:customStyle="1" w:styleId="BodyTextBold">
    <w:name w:val="Body Text Bold"/>
    <w:basedOn w:val="BodyText"/>
    <w:qFormat/>
    <w:rsid w:val="00BE35A3"/>
    <w:rPr>
      <w:b/>
    </w:rPr>
  </w:style>
  <w:style w:type="character" w:styleId="Hyperlink">
    <w:name w:val="Hyperlink"/>
    <w:basedOn w:val="DefaultParagraphFont"/>
    <w:uiPriority w:val="99"/>
    <w:unhideWhenUsed/>
    <w:rsid w:val="002C5F7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399</Words>
  <Characters>2614</Characters>
  <Application>Microsoft Office Word</Application>
  <DocSecurity>0</DocSecurity>
  <Lines>67</Lines>
  <Paragraphs>52</Paragraphs>
  <ScaleCrop>false</ScaleCrop>
  <Company>Author-it Software Corporation Ltd.</Company>
  <LinksUpToDate>false</LinksUpToDate>
  <CharactersWithSpaces>2961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CUAPRF419 Perform in a musical theatre ensemble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2022-10-19T13:21:00Z</dcterms:created>
  <dcterms:modified xsi:type="dcterms:W3CDTF">2022-10-19T13:21:00Z</dcterms:modified>
</cp:coreProperties>
</file>