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695" w:rsidP="00C61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CUAPRF410 Develop on-camera performance skills</w:t>
      </w:r>
      <w:r>
        <w:fldChar w:fldCharType="end"/>
      </w:r>
    </w:p>
    <w:p w:rsidR="00C61695" w:rsidP="00C61695">
      <w:pPr>
        <w:pStyle w:val="Version"/>
        <w:sectPr w:rsidSect="00736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6CE0" w:rsidP="00736CE0">
      <w:pPr>
        <w:pStyle w:val="SuperHeading"/>
      </w:pPr>
      <w:r w:rsidRPr="00736CE0">
        <w:t>Assessment Requirements for CUAPRF410 Develop on-camera performance skills</w:t>
      </w:r>
    </w:p>
    <w:p w:rsidR="00000000" w:rsidRPr="00736CE0" w:rsidP="00736CE0">
      <w:pPr>
        <w:pStyle w:val="Heading1"/>
      </w:pPr>
      <w:bookmarkStart w:id="1" w:name="O_809532"/>
      <w:bookmarkEnd w:id="1"/>
      <w:r w:rsidRPr="00736C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6"/>
        <w:gridCol w:w="6525"/>
      </w:tblGrid>
      <w:tr w:rsidTr="00736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E0" w:rsidP="00736CE0">
            <w:pPr>
              <w:pStyle w:val="BodyText"/>
            </w:pPr>
            <w:r w:rsidRPr="00736CE0">
              <w:rPr>
                <w:rStyle w:val="SpecialBold"/>
              </w:rPr>
              <w:t>Release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E0">
            <w:pPr>
              <w:pStyle w:val="BodyText"/>
              <w:rPr>
                <w:lang w:val="en-NZ"/>
              </w:rPr>
            </w:pPr>
            <w:r w:rsidRPr="00736CE0">
              <w:rPr>
                <w:rStyle w:val="SpecialBold"/>
              </w:rPr>
              <w:t>Comments</w:t>
            </w:r>
          </w:p>
        </w:tc>
      </w:tr>
      <w:tr w:rsidTr="00736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E0">
            <w:pPr>
              <w:pStyle w:val="BodyText"/>
              <w:rPr>
                <w:lang w:val="en-NZ"/>
              </w:rPr>
            </w:pPr>
            <w:r w:rsidRPr="00736CE0">
              <w:t>Release 1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E0" w:rsidP="00736CE0">
            <w:pPr>
              <w:pStyle w:val="BodyText"/>
            </w:pPr>
            <w:r w:rsidRPr="00736CE0">
              <w:t xml:space="preserve">This version first released with </w:t>
            </w:r>
            <w:r w:rsidRPr="00736CE0">
              <w:rPr>
                <w:rStyle w:val="Emphasis"/>
              </w:rPr>
              <w:t>CUA Live Performance and Entertainment Training Package Version 1.0</w:t>
            </w:r>
            <w:r w:rsidRPr="00736CE0">
              <w:t>.</w:t>
            </w:r>
          </w:p>
        </w:tc>
      </w:tr>
    </w:tbl>
    <w:p w:rsidR="00000000" w:rsidRPr="00736CE0" w:rsidP="00736CE0">
      <w:pPr>
        <w:pStyle w:val="BodyText"/>
      </w:pPr>
    </w:p>
    <w:p w:rsidR="00000000" w:rsidRPr="00736CE0" w:rsidP="00736CE0">
      <w:pPr>
        <w:pStyle w:val="AllowPageBreak"/>
      </w:pPr>
    </w:p>
    <w:p w:rsidR="00000000" w:rsidRPr="00736CE0" w:rsidP="00736CE0">
      <w:pPr>
        <w:pStyle w:val="Heading1"/>
      </w:pPr>
      <w:bookmarkStart w:id="2" w:name="O_809531"/>
      <w:bookmarkEnd w:id="2"/>
      <w:r w:rsidRPr="00736CE0">
        <w:t>Performance Evidence</w:t>
      </w:r>
    </w:p>
    <w:p w:rsidR="00000000" w:rsidRPr="00736CE0" w:rsidP="00C61695">
      <w:pPr>
        <w:pStyle w:val="BodyText"/>
      </w:pPr>
      <w:r w:rsidRPr="00736CE0">
        <w:t>Evidence of the ability to:</w:t>
      </w:r>
    </w:p>
    <w:p w:rsidR="00000000" w:rsidRPr="00736CE0" w:rsidP="00736CE0">
      <w:pPr>
        <w:pStyle w:val="ListBullet"/>
      </w:pPr>
      <w:r w:rsidRPr="00736CE0">
        <w:t>perform to camera in a way that demonstrates an ability to:</w:t>
      </w:r>
    </w:p>
    <w:p w:rsidR="00000000" w:rsidRPr="00736CE0" w:rsidP="00736CE0">
      <w:pPr>
        <w:pStyle w:val="ListBullet2"/>
      </w:pPr>
      <w:r w:rsidRPr="00736CE0">
        <w:t>follow direction</w:t>
      </w:r>
    </w:p>
    <w:p w:rsidR="00000000" w:rsidRPr="00736CE0" w:rsidP="00736CE0">
      <w:pPr>
        <w:pStyle w:val="ListBullet2"/>
      </w:pPr>
      <w:r w:rsidRPr="00736CE0">
        <w:t>take account of camera focus and framing</w:t>
      </w:r>
    </w:p>
    <w:p w:rsidR="00000000" w:rsidRPr="00736CE0" w:rsidP="00736CE0">
      <w:pPr>
        <w:pStyle w:val="ListBullet2"/>
      </w:pPr>
      <w:r w:rsidRPr="00736CE0">
        <w:t>repeat sequences with accuracy</w:t>
      </w:r>
    </w:p>
    <w:p w:rsidR="00000000" w:rsidRPr="00736CE0" w:rsidP="00736CE0">
      <w:pPr>
        <w:pStyle w:val="ListBullet2"/>
      </w:pPr>
      <w:r w:rsidRPr="00736CE0">
        <w:t>work within the requirements of lighting, set location, sound and costumes</w:t>
      </w:r>
    </w:p>
    <w:p w:rsidR="00000000" w:rsidRPr="00736CE0" w:rsidP="00736CE0">
      <w:pPr>
        <w:pStyle w:val="ListBullet"/>
      </w:pPr>
      <w:r w:rsidRPr="00736CE0">
        <w:t>use screen industry terminology correctly.</w:t>
      </w:r>
    </w:p>
    <w:p w:rsidR="00000000" w:rsidRPr="00736CE0" w:rsidP="00736CE0">
      <w:pPr>
        <w:pStyle w:val="BodyText"/>
      </w:pPr>
    </w:p>
    <w:p w:rsidR="00000000" w:rsidRPr="00736CE0" w:rsidP="00C61695">
      <w:pPr>
        <w:pStyle w:val="BodyText"/>
      </w:pPr>
      <w:r w:rsidRPr="00736CE0">
        <w:t>Note: If a specific volume or frequency is not stated, then evidence must be provided for each of the above points at least once.</w:t>
      </w:r>
    </w:p>
    <w:p w:rsidR="00000000" w:rsidRPr="00736CE0" w:rsidP="00736CE0">
      <w:pPr>
        <w:pStyle w:val="Heading1"/>
      </w:pPr>
      <w:bookmarkStart w:id="3" w:name="O_809530"/>
      <w:bookmarkEnd w:id="3"/>
      <w:r w:rsidRPr="00736CE0">
        <w:t>Knowledge Evidence</w:t>
      </w:r>
    </w:p>
    <w:p w:rsidR="00000000" w:rsidRPr="00736CE0" w:rsidP="00C61695">
      <w:pPr>
        <w:pStyle w:val="BodyText"/>
      </w:pPr>
      <w:r w:rsidRPr="00736CE0">
        <w:t>To complete the unit requirements the individual must:</w:t>
      </w:r>
    </w:p>
    <w:p w:rsidR="00000000" w:rsidRPr="00736CE0" w:rsidP="00736CE0">
      <w:pPr>
        <w:pStyle w:val="ListBullet"/>
      </w:pPr>
      <w:r w:rsidRPr="00736CE0">
        <w:t>explain how to take account of framing and camera angles when performing to camera</w:t>
      </w:r>
    </w:p>
    <w:p w:rsidR="00000000" w:rsidRPr="00736CE0" w:rsidP="00736CE0">
      <w:pPr>
        <w:pStyle w:val="ListBullet"/>
      </w:pPr>
      <w:r w:rsidRPr="00736CE0">
        <w:t>describe issues and challenges that typically arise when performing to camera and sugg</w:t>
      </w:r>
      <w:r w:rsidRPr="00736CE0">
        <w:t>est ways of addressing them</w:t>
      </w:r>
    </w:p>
    <w:p w:rsidR="00000000" w:rsidRPr="00736CE0" w:rsidP="00736CE0">
      <w:pPr>
        <w:pStyle w:val="ListBullet"/>
      </w:pPr>
      <w:r w:rsidRPr="00736CE0">
        <w:t>provide examples of safe performance practices in relation to own performance genre</w:t>
      </w:r>
    </w:p>
    <w:p w:rsidR="00000000" w:rsidRPr="00736CE0" w:rsidP="00736CE0">
      <w:pPr>
        <w:pStyle w:val="ListBullet"/>
      </w:pPr>
      <w:r w:rsidRPr="00736CE0">
        <w:t>describe the key aspects in the process of setting up and running a film shoot</w:t>
      </w:r>
    </w:p>
    <w:p w:rsidR="00000000" w:rsidRPr="00736CE0" w:rsidP="00736CE0">
      <w:pPr>
        <w:pStyle w:val="ListBullet"/>
      </w:pPr>
      <w:r w:rsidRPr="00736CE0">
        <w:t>describe health and safety principles and procedures that performers need to observe when participating in film shoots.</w:t>
      </w:r>
    </w:p>
    <w:p w:rsidR="00000000" w:rsidRPr="00736CE0" w:rsidP="00736CE0">
      <w:pPr>
        <w:pStyle w:val="AllowPageBreak"/>
      </w:pPr>
    </w:p>
    <w:p w:rsidR="00000000" w:rsidRPr="00736CE0" w:rsidP="00736CE0">
      <w:pPr>
        <w:pStyle w:val="Heading1"/>
      </w:pPr>
      <w:bookmarkStart w:id="4" w:name="O_809529"/>
      <w:bookmarkEnd w:id="4"/>
      <w:r w:rsidRPr="00736CE0">
        <w:t>Assessment Conditions</w:t>
      </w:r>
    </w:p>
    <w:p w:rsidR="00000000" w:rsidRPr="00736CE0" w:rsidP="00C61695">
      <w:pPr>
        <w:pStyle w:val="BodyText"/>
      </w:pPr>
      <w:r w:rsidRPr="00736CE0">
        <w:t>Assessment must be conducted in a safe environment where evidence gathered demonstrates consisten</w:t>
      </w:r>
      <w:r w:rsidRPr="00736CE0">
        <w:t>t performance of typical activities experienced in creative arts industry environments. The assessment environment must include access to:</w:t>
      </w:r>
    </w:p>
    <w:p w:rsidR="00000000" w:rsidRPr="00736CE0" w:rsidP="00736CE0">
      <w:pPr>
        <w:pStyle w:val="ListBullet"/>
      </w:pPr>
      <w:r w:rsidRPr="00736CE0">
        <w:t>opportunities to perform to camera</w:t>
      </w:r>
    </w:p>
    <w:p w:rsidR="00000000" w:rsidRPr="00736CE0" w:rsidP="00736CE0">
      <w:pPr>
        <w:pStyle w:val="ListBullet"/>
      </w:pPr>
      <w:r w:rsidRPr="00736CE0">
        <w:t>a  typical film shoot location</w:t>
      </w:r>
    </w:p>
    <w:p w:rsidR="00000000" w:rsidRPr="00736CE0" w:rsidP="00736CE0">
      <w:pPr>
        <w:pStyle w:val="BodyText"/>
      </w:pPr>
    </w:p>
    <w:p w:rsidR="00000000" w:rsidRPr="00736CE0" w:rsidP="00C61695">
      <w:pPr>
        <w:pStyle w:val="BodyText"/>
      </w:pPr>
      <w:r w:rsidRPr="00736CE0">
        <w:t>Assessors of this unit must satisfy the requireme</w:t>
      </w:r>
      <w:r w:rsidRPr="00736CE0">
        <w:t>nts for assessors in applicable vocational educational and training legislation, frameworks and/or standards.</w:t>
      </w:r>
    </w:p>
    <w:p w:rsidR="00000000" w:rsidRPr="00736CE0" w:rsidP="00736CE0">
      <w:pPr>
        <w:pStyle w:val="Heading1"/>
      </w:pPr>
      <w:bookmarkStart w:id="5" w:name="O_809541"/>
      <w:bookmarkEnd w:id="5"/>
      <w:r w:rsidRPr="00736CE0">
        <w:t>Links</w:t>
      </w:r>
    </w:p>
    <w:p w:rsidR="00000000" w:rsidRPr="00736CE0" w:rsidP="00C61695">
      <w:pPr>
        <w:pStyle w:val="BodyText"/>
      </w:pPr>
      <w:r w:rsidRPr="00736CE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6127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36CE0" w:rsidP="00736CE0"/>
    <w:sectPr w:rsidSect="00736C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E0" w:rsidRPr="00C61695" w:rsidP="00C61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695" w:rsidP="00736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1695" w:rsidP="00736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1695" w:rsidP="00736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CE0" w:rsidRPr="00C61695" w:rsidP="00C61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695" w:rsidRPr="002D2AF8" w:rsidP="00736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CUAPRF410 Develop on-camera performance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61695" w:rsidP="00736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AA72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EA0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502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CE0"/>
  </w:style>
  <w:style w:type="character" w:customStyle="1" w:styleId="Heading1Char">
    <w:name w:val="Heading 1 Char"/>
    <w:basedOn w:val="DefaultParagraphFont"/>
    <w:link w:val="Heading1"/>
    <w:rsid w:val="00736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6C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6CE0"/>
    <w:rPr>
      <w:b/>
      <w:spacing w:val="0"/>
    </w:rPr>
  </w:style>
  <w:style w:type="paragraph" w:styleId="ListBullet2">
    <w:name w:val="List Bullet 2"/>
    <w:basedOn w:val="List2"/>
    <w:rsid w:val="00736C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6CE0"/>
    <w:rPr>
      <w:i/>
    </w:rPr>
  </w:style>
  <w:style w:type="paragraph" w:customStyle="1" w:styleId="SuperHeading">
    <w:name w:val="SuperHeading"/>
    <w:basedOn w:val="Normal"/>
    <w:rsid w:val="00736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6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6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6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6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C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6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CE0"/>
  </w:style>
  <w:style w:type="paragraph" w:styleId="TableofFigures">
    <w:name w:val="table of figures"/>
    <w:basedOn w:val="Normal"/>
    <w:next w:val="Normal"/>
    <w:semiHidden/>
    <w:rsid w:val="00736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C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6CE0"/>
    <w:rPr>
      <w:rFonts w:ascii="Wingdings" w:hAnsi="Wingdings"/>
    </w:rPr>
  </w:style>
  <w:style w:type="paragraph" w:customStyle="1" w:styleId="TableHeading">
    <w:name w:val="Table Heading"/>
    <w:basedOn w:val="HeadingBase"/>
    <w:rsid w:val="00736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CE0"/>
    <w:rPr>
      <w:color w:val="0033CC"/>
      <w:u w:val="none"/>
    </w:rPr>
  </w:style>
  <w:style w:type="paragraph" w:customStyle="1" w:styleId="BodyTextRight">
    <w:name w:val="Body Text Right"/>
    <w:basedOn w:val="BodyText"/>
    <w:rsid w:val="00736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C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CE0"/>
    <w:rPr>
      <w:sz w:val="32"/>
    </w:rPr>
  </w:style>
  <w:style w:type="paragraph" w:customStyle="1" w:styleId="HeadingProcedure">
    <w:name w:val="Heading Procedure"/>
    <w:basedOn w:val="HeadingBase"/>
    <w:next w:val="Normal"/>
    <w:rsid w:val="00736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CE0"/>
    <w:pPr>
      <w:spacing w:before="60" w:after="60"/>
    </w:pPr>
  </w:style>
  <w:style w:type="paragraph" w:styleId="ListContinue">
    <w:name w:val="List Continue"/>
    <w:basedOn w:val="List"/>
    <w:rsid w:val="00736CE0"/>
    <w:pPr>
      <w:ind w:firstLine="0"/>
    </w:pPr>
  </w:style>
  <w:style w:type="paragraph" w:customStyle="1" w:styleId="ListNote">
    <w:name w:val="List Note"/>
    <w:basedOn w:val="List"/>
    <w:rsid w:val="00736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CE0"/>
    <w:rPr>
      <w:rFonts w:ascii="Courier New" w:hAnsi="Courier New"/>
    </w:rPr>
  </w:style>
  <w:style w:type="paragraph" w:customStyle="1" w:styleId="NoteBullet">
    <w:name w:val="Note Bullet"/>
    <w:basedOn w:val="Note"/>
    <w:rsid w:val="00736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C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6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CE0"/>
    <w:rPr>
      <w:b/>
      <w:smallCaps/>
    </w:rPr>
  </w:style>
  <w:style w:type="paragraph" w:customStyle="1" w:styleId="TableListNumber">
    <w:name w:val="Table List Number"/>
    <w:basedOn w:val="ListNumber"/>
    <w:rsid w:val="00736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CE0"/>
    <w:pPr>
      <w:numPr>
        <w:numId w:val="9"/>
      </w:numPr>
    </w:pPr>
  </w:style>
  <w:style w:type="paragraph" w:customStyle="1" w:styleId="ListAlpha2">
    <w:name w:val="List Alpha 2"/>
    <w:basedOn w:val="List2"/>
    <w:rsid w:val="00736CE0"/>
    <w:pPr>
      <w:numPr>
        <w:numId w:val="8"/>
      </w:numPr>
    </w:pPr>
  </w:style>
  <w:style w:type="paragraph" w:styleId="List2">
    <w:name w:val="List 2"/>
    <w:basedOn w:val="BodyText"/>
    <w:rsid w:val="00736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C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C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6CE0"/>
    <w:pPr>
      <w:numPr>
        <w:numId w:val="4"/>
      </w:numPr>
    </w:pPr>
  </w:style>
  <w:style w:type="paragraph" w:styleId="ListContinue2">
    <w:name w:val="List Continue 2"/>
    <w:basedOn w:val="List2"/>
    <w:rsid w:val="00736CE0"/>
    <w:pPr>
      <w:ind w:firstLine="0"/>
    </w:pPr>
  </w:style>
  <w:style w:type="paragraph" w:styleId="ListContinue3">
    <w:name w:val="List Continue 3"/>
    <w:basedOn w:val="List3"/>
    <w:rsid w:val="00736CE0"/>
    <w:pPr>
      <w:ind w:left="1021" w:firstLine="0"/>
    </w:pPr>
  </w:style>
  <w:style w:type="paragraph" w:styleId="ListContinue4">
    <w:name w:val="List Continue 4"/>
    <w:basedOn w:val="List4"/>
    <w:rsid w:val="00736CE0"/>
    <w:pPr>
      <w:ind w:firstLine="0"/>
    </w:pPr>
  </w:style>
  <w:style w:type="paragraph" w:styleId="ListContinue5">
    <w:name w:val="List Continue 5"/>
    <w:basedOn w:val="List5"/>
    <w:rsid w:val="00736CE0"/>
    <w:pPr>
      <w:ind w:firstLine="0"/>
    </w:pPr>
  </w:style>
  <w:style w:type="paragraph" w:styleId="ListNumber3">
    <w:name w:val="List Number 3"/>
    <w:basedOn w:val="List3"/>
    <w:rsid w:val="00736CE0"/>
    <w:pPr>
      <w:numPr>
        <w:numId w:val="5"/>
      </w:numPr>
    </w:pPr>
  </w:style>
  <w:style w:type="paragraph" w:styleId="ListNumber4">
    <w:name w:val="List Number 4"/>
    <w:basedOn w:val="List4"/>
    <w:rsid w:val="00736CE0"/>
    <w:pPr>
      <w:numPr>
        <w:numId w:val="6"/>
      </w:numPr>
    </w:pPr>
  </w:style>
  <w:style w:type="paragraph" w:styleId="ListNumber5">
    <w:name w:val="List Number 5"/>
    <w:basedOn w:val="List5"/>
    <w:rsid w:val="00736CE0"/>
    <w:pPr>
      <w:numPr>
        <w:numId w:val="7"/>
      </w:numPr>
    </w:pPr>
  </w:style>
  <w:style w:type="paragraph" w:styleId="BlockText">
    <w:name w:val="Block Text"/>
    <w:basedOn w:val="Normal"/>
    <w:rsid w:val="00736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CE0"/>
    <w:rPr>
      <w:sz w:val="16"/>
      <w:vertAlign w:val="superscript"/>
    </w:rPr>
  </w:style>
  <w:style w:type="character" w:customStyle="1" w:styleId="Symbols">
    <w:name w:val="Symbols"/>
    <w:basedOn w:val="DefaultParagraphFont"/>
    <w:rsid w:val="00736CE0"/>
    <w:rPr>
      <w:rFonts w:ascii="Symbol" w:hAnsi="Symbol"/>
    </w:rPr>
  </w:style>
  <w:style w:type="character" w:customStyle="1" w:styleId="MenuOptions">
    <w:name w:val="Menu Options"/>
    <w:basedOn w:val="DefaultParagraphFont"/>
    <w:rsid w:val="00736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CE0"/>
    <w:rPr>
      <w:b/>
    </w:rPr>
  </w:style>
  <w:style w:type="character" w:customStyle="1" w:styleId="Underlined">
    <w:name w:val="Underlined"/>
    <w:basedOn w:val="DefaultParagraphFont"/>
    <w:rsid w:val="00736CE0"/>
    <w:rPr>
      <w:u w:val="single"/>
    </w:rPr>
  </w:style>
  <w:style w:type="paragraph" w:customStyle="1" w:styleId="TableBodyTextRight">
    <w:name w:val="Table Body Text Right"/>
    <w:basedOn w:val="TableBodyText"/>
    <w:rsid w:val="00736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CE0"/>
    <w:rPr>
      <w:sz w:val="18"/>
    </w:rPr>
  </w:style>
  <w:style w:type="paragraph" w:customStyle="1" w:styleId="BodySmallRight">
    <w:name w:val="Body Small Right"/>
    <w:basedOn w:val="BodyTextRight"/>
    <w:rsid w:val="00736CE0"/>
    <w:rPr>
      <w:sz w:val="18"/>
      <w:szCs w:val="18"/>
    </w:rPr>
  </w:style>
  <w:style w:type="paragraph" w:customStyle="1" w:styleId="MarginEdition">
    <w:name w:val="Margin Edition"/>
    <w:basedOn w:val="MarginNote"/>
    <w:rsid w:val="00736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CE0"/>
    <w:rPr>
      <w:sz w:val="2"/>
      <w:szCs w:val="2"/>
    </w:rPr>
  </w:style>
  <w:style w:type="character" w:customStyle="1" w:styleId="Small">
    <w:name w:val="Small"/>
    <w:basedOn w:val="DefaultParagraphFont"/>
    <w:rsid w:val="00736CE0"/>
    <w:rPr>
      <w:sz w:val="16"/>
    </w:rPr>
  </w:style>
  <w:style w:type="paragraph" w:customStyle="1" w:styleId="WideTable">
    <w:name w:val="Wide Table"/>
    <w:basedOn w:val="Normal"/>
    <w:rsid w:val="00736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CE0"/>
  </w:style>
  <w:style w:type="paragraph" w:styleId="Quote">
    <w:name w:val="Quote"/>
    <w:basedOn w:val="Heading1"/>
    <w:link w:val="QuoteChar"/>
    <w:qFormat/>
    <w:rsid w:val="00736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CE0"/>
    <w:pPr>
      <w:pageBreakBefore/>
    </w:pPr>
  </w:style>
  <w:style w:type="paragraph" w:customStyle="1" w:styleId="Border">
    <w:name w:val="Border"/>
    <w:basedOn w:val="Normal"/>
    <w:qFormat/>
    <w:rsid w:val="00736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CE0"/>
    <w:rPr>
      <w:u w:val="single"/>
    </w:rPr>
  </w:style>
  <w:style w:type="character" w:customStyle="1" w:styleId="BoldandItalics">
    <w:name w:val="Bold and Italics"/>
    <w:qFormat/>
    <w:rsid w:val="00736CE0"/>
    <w:rPr>
      <w:b/>
      <w:i/>
      <w:u w:val="none"/>
    </w:rPr>
  </w:style>
  <w:style w:type="paragraph" w:styleId="BalloonText">
    <w:name w:val="Balloon Text"/>
    <w:basedOn w:val="Normal"/>
    <w:link w:val="BalloonTextChar"/>
    <w:rsid w:val="00736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CE0"/>
    <w:pPr>
      <w:spacing w:before="0" w:after="0"/>
    </w:pPr>
  </w:style>
  <w:style w:type="paragraph" w:customStyle="1" w:styleId="BodyTextBold">
    <w:name w:val="Body Text Bold"/>
    <w:basedOn w:val="BodyText"/>
    <w:qFormat/>
    <w:rsid w:val="00736CE0"/>
    <w:rPr>
      <w:b/>
    </w:rPr>
  </w:style>
  <w:style w:type="character" w:styleId="Hyperlink">
    <w:name w:val="Hyperlink"/>
    <w:basedOn w:val="DefaultParagraphFont"/>
    <w:uiPriority w:val="99"/>
    <w:unhideWhenUsed/>
    <w:rsid w:val="00C61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1854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CUAPRF410 Develop on-camera performance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2019-02-21T12:50:00Z</dcterms:created>
  <dcterms:modified xsi:type="dcterms:W3CDTF">2019-02-21T12:50:00Z</dcterms:modified>
</cp:coreProperties>
</file>