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59E" w:rsidP="00B575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CUAPRF405 Rehearse technique for performance</w:t>
      </w:r>
      <w:r>
        <w:fldChar w:fldCharType="end"/>
      </w:r>
    </w:p>
    <w:p w:rsidR="00B5759E" w:rsidP="00B5759E">
      <w:pPr>
        <w:pStyle w:val="Version"/>
        <w:sectPr w:rsidSect="00B94B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4BD1" w:rsidP="00B94BD1">
      <w:pPr>
        <w:pStyle w:val="SuperHeading"/>
      </w:pPr>
      <w:r w:rsidRPr="00B94BD1">
        <w:t>CUAPRF405 Rehearse technique for performance</w:t>
      </w:r>
    </w:p>
    <w:p w:rsidR="00000000" w:rsidRPr="00B94BD1" w:rsidP="00B94BD1">
      <w:pPr>
        <w:pStyle w:val="Heading1"/>
      </w:pPr>
      <w:bookmarkStart w:id="1" w:name="O_809426"/>
      <w:bookmarkEnd w:id="1"/>
      <w:r w:rsidRPr="00B94B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BodyText"/>
            </w:pPr>
            <w:r w:rsidRPr="00B94BD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rPr>
                <w:rStyle w:val="SpecialBold"/>
              </w:rPr>
              <w:t>Comments</w:t>
            </w:r>
          </w:p>
        </w:tc>
      </w:tr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BodyText"/>
            </w:pPr>
            <w:r w:rsidRPr="00B94BD1">
              <w:t>This version first released with CUA Creative Arts and Culture Training Package version 1.0.</w:t>
            </w:r>
          </w:p>
        </w:tc>
      </w:tr>
    </w:tbl>
    <w:p w:rsidR="00000000" w:rsidRPr="00B94BD1" w:rsidP="00B94BD1">
      <w:pPr>
        <w:pStyle w:val="BodyText"/>
      </w:pPr>
    </w:p>
    <w:p w:rsidR="00000000" w:rsidRPr="00B94BD1" w:rsidP="00B94BD1">
      <w:pPr>
        <w:pStyle w:val="AllowPageBreak"/>
      </w:pPr>
    </w:p>
    <w:p w:rsidR="00000000" w:rsidRPr="00B94BD1" w:rsidP="00B94BD1">
      <w:pPr>
        <w:pStyle w:val="Heading1"/>
      </w:pPr>
      <w:bookmarkStart w:id="2" w:name="O_809425"/>
      <w:bookmarkEnd w:id="2"/>
      <w:r w:rsidRPr="00B94BD1">
        <w:t>Application</w:t>
      </w:r>
    </w:p>
    <w:p w:rsidR="00000000" w:rsidRPr="00B94BD1" w:rsidP="00B5759E">
      <w:pPr>
        <w:pStyle w:val="BodyText"/>
      </w:pPr>
      <w:r w:rsidRPr="00B94BD1">
        <w:t>This unit describes the performance outcomes, skills and knowledge required by performers, such as singers, actors, danc</w:t>
      </w:r>
      <w:r w:rsidRPr="00B94BD1">
        <w:t>ers, circus performers and comedians, to participate in rehearsals for performances. Techniques employed include acting, singing, dancing, movement, mime, acrobatics and improvisation.</w:t>
      </w:r>
    </w:p>
    <w:p w:rsidR="00000000" w:rsidRPr="00B94BD1" w:rsidP="00B5759E">
      <w:pPr>
        <w:pStyle w:val="BodyText"/>
      </w:pPr>
      <w:r w:rsidRPr="00B94BD1">
        <w:t>Rehearsals could be for performances in commercial, competition or com</w:t>
      </w:r>
      <w:r w:rsidRPr="00B94BD1">
        <w:t>munity settings and performers would usually be working in ensembles, partnerships or performing solo.</w:t>
      </w:r>
    </w:p>
    <w:p w:rsidR="00000000" w:rsidRPr="00B94BD1" w:rsidP="00B5759E">
      <w:pPr>
        <w:pStyle w:val="BodyText"/>
      </w:pPr>
      <w:r w:rsidRPr="00B94BD1">
        <w:t>In a rehearsal context performers are collaborating with each other and working under the direction of an artistic director or producer.</w:t>
      </w:r>
    </w:p>
    <w:p w:rsidR="00000000" w:rsidRPr="00B94BD1" w:rsidP="00B5759E">
      <w:pPr>
        <w:pStyle w:val="BodyText"/>
      </w:pPr>
      <w:r w:rsidRPr="00B94BD1">
        <w:t xml:space="preserve">No licensing, </w:t>
      </w:r>
      <w:r w:rsidRPr="00B94BD1">
        <w:t>legislative or certification requirements apply to this unit at the time of publication.</w:t>
      </w:r>
    </w:p>
    <w:p w:rsidR="00000000" w:rsidRPr="00B94BD1" w:rsidP="00B94BD1">
      <w:pPr>
        <w:pStyle w:val="Heading1"/>
      </w:pPr>
      <w:bookmarkStart w:id="3" w:name="O_809424"/>
      <w:bookmarkEnd w:id="3"/>
      <w:r w:rsidRPr="00B94BD1">
        <w:t>Unit Sector</w:t>
      </w:r>
    </w:p>
    <w:p w:rsidR="00000000" w:rsidRPr="00B94BD1" w:rsidP="00B5759E">
      <w:pPr>
        <w:pStyle w:val="BodyText"/>
      </w:pPr>
      <w:r w:rsidRPr="00B94BD1">
        <w:t>Performing arts – cross-sector performance</w:t>
      </w:r>
    </w:p>
    <w:p w:rsidR="00000000" w:rsidRPr="00B94BD1" w:rsidP="00B94BD1">
      <w:pPr>
        <w:pStyle w:val="Heading1"/>
      </w:pPr>
      <w:bookmarkStart w:id="4" w:name="O_809423"/>
      <w:bookmarkEnd w:id="4"/>
      <w:r w:rsidRPr="00B94B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BodyText"/>
            </w:pPr>
            <w:r w:rsidRPr="00B94BD1">
              <w:rPr>
                <w:rStyle w:val="SpecialBold"/>
              </w:rPr>
              <w:t>Elements</w:t>
            </w:r>
          </w:p>
          <w:p w:rsidR="00000000" w:rsidRPr="00B94BD1" w:rsidP="00B94BD1">
            <w:pPr>
              <w:pStyle w:val="BodyText"/>
            </w:pPr>
            <w:r w:rsidRPr="00B94BD1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BodyText"/>
            </w:pPr>
            <w:r w:rsidRPr="00B94BD1">
              <w:rPr>
                <w:rStyle w:val="SpecialBold"/>
              </w:rPr>
              <w:t>Performance Criteria</w:t>
            </w:r>
          </w:p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1. Analyse the rehearsal process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BodyText"/>
            </w:pPr>
            <w:r w:rsidRPr="00B94BD1">
              <w:t>1.1 Clarify the purpose and parameters of different types of re</w:t>
            </w:r>
            <w:r w:rsidRPr="00B94BD1">
              <w:t>hearsals</w:t>
            </w:r>
          </w:p>
          <w:p w:rsidR="00000000" w:rsidRPr="00B94BD1" w:rsidP="00B94BD1">
            <w:pPr>
              <w:pStyle w:val="BodyText"/>
            </w:pPr>
            <w:r w:rsidRPr="00B94BD1">
              <w:t>1.2 Consult with members of the rehearsal and production team to identify specific issues requiring attention</w:t>
            </w:r>
          </w:p>
          <w:p w:rsidR="00000000" w:rsidRPr="00B94BD1" w:rsidP="00B94BD1">
            <w:pPr>
              <w:pStyle w:val="BodyText"/>
            </w:pPr>
            <w:r w:rsidRPr="00B94BD1">
              <w:t>1.3 Clarify protocols and behaviour expected at rehearsals</w:t>
            </w:r>
          </w:p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1.4 Determine the level of skills progression expected over the rehearsal peri</w:t>
            </w:r>
            <w:r w:rsidRPr="00B94BD1">
              <w:t>od</w:t>
            </w:r>
          </w:p>
        </w:tc>
      </w:tr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2. Prepare for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BodyText"/>
            </w:pPr>
            <w:r w:rsidRPr="00B94BD1">
              <w:t>2.1 Determine health, safety and other requirements in relation to the rehearsal period</w:t>
            </w:r>
          </w:p>
          <w:p w:rsidR="00000000" w:rsidRPr="00B94BD1" w:rsidP="00B94BD1">
            <w:pPr>
              <w:pStyle w:val="BodyText"/>
            </w:pPr>
            <w:r w:rsidRPr="00B94BD1">
              <w:t>2.2 Demonstrate physical preparedness for rehearsals</w:t>
            </w:r>
          </w:p>
          <w:p w:rsidR="00000000" w:rsidRPr="00B94BD1" w:rsidP="00B94BD1">
            <w:pPr>
              <w:pStyle w:val="BodyText"/>
            </w:pPr>
            <w:r w:rsidRPr="00B94BD1">
              <w:t>2.3 Clarify aspects of own part in performances as required</w:t>
            </w:r>
          </w:p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2.4 Refine own performanc</w:t>
            </w:r>
            <w:r w:rsidRPr="00B94BD1">
              <w:t>e techniques for rehearsals in association with other performers as required</w:t>
            </w:r>
          </w:p>
        </w:tc>
      </w:tr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3. Apply rehearsal 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BodyText"/>
            </w:pPr>
            <w:r w:rsidRPr="00B94BD1">
              <w:t>3.1 Establish effective work relationships with members of the rehearsal team to advance performance outcomes</w:t>
            </w:r>
          </w:p>
          <w:p w:rsidR="00000000" w:rsidRPr="00B94BD1" w:rsidP="00B94BD1">
            <w:pPr>
              <w:pStyle w:val="BodyText"/>
            </w:pPr>
            <w:r w:rsidRPr="00B94BD1">
              <w:t>3.2 Practise improving own part in line with performance expectations</w:t>
            </w:r>
          </w:p>
          <w:p w:rsidR="00000000" w:rsidRPr="00B94BD1" w:rsidP="00B94BD1">
            <w:pPr>
              <w:pStyle w:val="BodyText"/>
            </w:pPr>
            <w:r w:rsidRPr="00B94BD1">
              <w:t>3.3 Adapt aspects of individual performance as directed</w:t>
            </w:r>
          </w:p>
          <w:p w:rsidR="00000000" w:rsidRPr="00B94BD1" w:rsidP="00B94BD1">
            <w:pPr>
              <w:pStyle w:val="BodyText"/>
            </w:pPr>
            <w:r w:rsidRPr="00B94BD1">
              <w:t>3.4 Pace energy during rehearsals to maintain focus and consistency of performance</w:t>
            </w:r>
          </w:p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 xml:space="preserve">3.5 Collaborate in performances to achieve the </w:t>
            </w:r>
            <w:r w:rsidRPr="00B94BD1">
              <w:t>overall desired outcomes</w:t>
            </w:r>
          </w:p>
        </w:tc>
      </w:tr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4. Contribute to debriefs after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BodyText"/>
            </w:pPr>
            <w:r w:rsidRPr="00B94BD1">
              <w:t>4.1 Review progress in association with other performers and identify factors to improve performance</w:t>
            </w:r>
          </w:p>
          <w:p w:rsidR="00000000" w:rsidRPr="00B94BD1" w:rsidP="00B94BD1">
            <w:pPr>
              <w:pStyle w:val="BodyText"/>
            </w:pPr>
            <w:r w:rsidRPr="00B94BD1">
              <w:t>4.2 Respond to analyses of own performance and adjust as required</w:t>
            </w:r>
          </w:p>
        </w:tc>
      </w:tr>
    </w:tbl>
    <w:p w:rsidR="00000000" w:rsidRPr="00B94BD1" w:rsidP="00B94BD1">
      <w:pPr>
        <w:pStyle w:val="BodyText"/>
      </w:pPr>
    </w:p>
    <w:p w:rsidR="00000000" w:rsidRPr="00B94BD1" w:rsidP="00B94BD1">
      <w:pPr>
        <w:pStyle w:val="AllowPageBreak"/>
      </w:pPr>
    </w:p>
    <w:p w:rsidR="00000000" w:rsidRPr="00B94BD1" w:rsidP="00B94BD1">
      <w:pPr>
        <w:pStyle w:val="Heading1"/>
      </w:pPr>
      <w:bookmarkStart w:id="5" w:name="O_809422"/>
      <w:bookmarkEnd w:id="5"/>
      <w:r w:rsidRPr="00B94BD1">
        <w:t>F</w:t>
      </w:r>
      <w:r w:rsidRPr="00B94BD1">
        <w:t>oundation Skills</w:t>
      </w:r>
    </w:p>
    <w:p w:rsidR="00000000" w:rsidRPr="00B5759E" w:rsidP="00B5759E">
      <w:pPr>
        <w:pStyle w:val="BodyText"/>
        <w:rPr>
          <w:i/>
        </w:rPr>
      </w:pPr>
      <w:r w:rsidRPr="00B5759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BodyText"/>
            </w:pPr>
            <w:r w:rsidRPr="00B94BD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BodyText"/>
            </w:pPr>
            <w:r w:rsidRPr="00B94BD1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rPr>
                <w:rStyle w:val="SpecialBold"/>
              </w:rPr>
              <w:t>Description</w:t>
            </w:r>
          </w:p>
        </w:tc>
      </w:tr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ListBullet"/>
              <w:rPr>
                <w:lang w:val="en-NZ"/>
              </w:rPr>
            </w:pPr>
            <w:r w:rsidRPr="00B94BD1">
              <w:t xml:space="preserve">Refines technique based on ongoing evaluation of own performance in rehearsals </w:t>
            </w:r>
            <w:r w:rsidRPr="00B94BD1">
              <w:t>and feedback from others</w:t>
            </w:r>
          </w:p>
        </w:tc>
      </w:tr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1.1, 3.2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ListBullet"/>
              <w:rPr>
                <w:lang w:val="en-NZ"/>
              </w:rPr>
            </w:pPr>
            <w:r w:rsidRPr="00B94BD1">
              <w:t>Interprets rehearsal schedules, play scripts or song lyrics</w:t>
            </w:r>
          </w:p>
        </w:tc>
      </w:tr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1.1, 1.2, 1.3, 1.4, 2.1, 3.1, 3.3, 4.1, 4.2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ListBullet"/>
            </w:pPr>
            <w:r w:rsidRPr="00B94BD1">
              <w:t>Seeks th</w:t>
            </w:r>
            <w:r w:rsidRPr="00B94BD1">
              <w:t>e views and opinions of others</w:t>
            </w:r>
          </w:p>
          <w:p w:rsidR="00000000" w:rsidP="00B94BD1">
            <w:pPr>
              <w:pStyle w:val="ListBullet"/>
              <w:rPr>
                <w:lang w:val="en-NZ"/>
              </w:rPr>
            </w:pPr>
            <w:r w:rsidRPr="00B94BD1">
              <w:t>Obtains information by listening and questioning</w:t>
            </w:r>
          </w:p>
        </w:tc>
      </w:tr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ListBullet"/>
              <w:rPr>
                <w:lang w:val="en-NZ"/>
              </w:rPr>
            </w:pPr>
            <w:r w:rsidRPr="00B94BD1">
              <w:t>Recognises and follows rehearsal timelines</w:t>
            </w:r>
          </w:p>
        </w:tc>
      </w:tr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1.3, 1.4, 2.1, 2.2, 2.3, 3.2, 3.5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ListBullet"/>
            </w:pPr>
            <w:r w:rsidRPr="00B94BD1">
              <w:t>Follows theatre protocols for rehearsals</w:t>
            </w:r>
          </w:p>
          <w:p w:rsidR="00000000" w:rsidP="00B94BD1">
            <w:pPr>
              <w:pStyle w:val="ListBullet"/>
              <w:rPr>
                <w:lang w:val="en-NZ"/>
              </w:rPr>
            </w:pPr>
            <w:r w:rsidRPr="00B94BD1">
              <w:t xml:space="preserve">Understands how own role contributes to broader rehearsal and performance goals </w:t>
            </w:r>
          </w:p>
        </w:tc>
      </w:tr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1.1, 1.2, 1.3, 1.4, 2.1, 2.4, 3.1, 3.3, 3.5, 4.1, 4.2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ListBullet"/>
              <w:rPr>
                <w:lang w:val="en-NZ"/>
              </w:rPr>
            </w:pPr>
            <w:r w:rsidRPr="00B94BD1">
              <w:t>Builds rapport with others involved in rehearsals</w:t>
            </w:r>
          </w:p>
        </w:tc>
      </w:tr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1.2, 1.3, 1.4, 2.1, 2.2, 2.3,</w:t>
            </w:r>
            <w:r w:rsidRPr="00B94BD1">
              <w:t xml:space="preserve"> 2.4, 3.1, 3.2, 3.3, 3.4, 3.5, 4.1, 4.2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ListBullet"/>
            </w:pPr>
            <w:r w:rsidRPr="00B94BD1">
              <w:t>Adopts a methodical, disciplined and positive approach to rehearsals and evaluation of own performance technique</w:t>
            </w:r>
          </w:p>
          <w:p w:rsidR="00000000" w:rsidRPr="00B94BD1" w:rsidP="00B94BD1">
            <w:pPr>
              <w:pStyle w:val="ListBullet"/>
            </w:pPr>
            <w:r w:rsidRPr="00B94BD1">
              <w:t>Adapts own performance in response to direction</w:t>
            </w:r>
          </w:p>
          <w:p w:rsidR="00000000" w:rsidRPr="00B94BD1" w:rsidP="00B94BD1">
            <w:pPr>
              <w:pStyle w:val="ListBullet"/>
            </w:pPr>
            <w:r w:rsidRPr="00B94BD1">
              <w:t>Identifies areas of weakness and plans practice accordingly</w:t>
            </w:r>
          </w:p>
        </w:tc>
      </w:tr>
    </w:tbl>
    <w:p w:rsidR="00000000" w:rsidRPr="00B94BD1" w:rsidP="00B94BD1">
      <w:pPr>
        <w:pStyle w:val="BodyText"/>
      </w:pPr>
    </w:p>
    <w:p w:rsidR="00000000" w:rsidRPr="00B94BD1" w:rsidP="00B94BD1">
      <w:pPr>
        <w:pStyle w:val="AllowPageBreak"/>
      </w:pPr>
    </w:p>
    <w:p w:rsidR="00000000" w:rsidRPr="00B94BD1" w:rsidP="00B94BD1">
      <w:pPr>
        <w:pStyle w:val="Heading1"/>
      </w:pPr>
      <w:bookmarkStart w:id="6" w:name="O_809421"/>
      <w:bookmarkEnd w:id="6"/>
      <w:r w:rsidRPr="00B94BD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BodyText"/>
            </w:pPr>
            <w:r w:rsidRPr="00B94BD1">
              <w:rPr>
                <w:rStyle w:val="SpecialBold"/>
              </w:rPr>
              <w:t xml:space="preserve">Code and title </w:t>
            </w:r>
          </w:p>
          <w:p w:rsidR="00000000" w:rsidRPr="00B94BD1" w:rsidP="00B94BD1">
            <w:pPr>
              <w:pStyle w:val="BodyText"/>
            </w:pPr>
            <w:r w:rsidRPr="00B94BD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BodyText"/>
            </w:pPr>
            <w:r w:rsidRPr="00B94BD1">
              <w:rPr>
                <w:rStyle w:val="SpecialBold"/>
              </w:rPr>
              <w:t>Code and title</w:t>
            </w:r>
          </w:p>
          <w:p w:rsidR="00000000" w:rsidRPr="00B94BD1" w:rsidP="00B94BD1">
            <w:pPr>
              <w:pStyle w:val="BodyText"/>
            </w:pPr>
            <w:r w:rsidRPr="00B94BD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BodyText"/>
            </w:pPr>
            <w:r w:rsidRPr="00B94BD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rPr>
                <w:rStyle w:val="SpecialBold"/>
              </w:rPr>
              <w:t>Equivalence status</w:t>
            </w:r>
          </w:p>
        </w:tc>
      </w:tr>
      <w:tr w:rsidTr="00B94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CUAPRF405 Rehearse technique for performance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CUAPRF405 Rehearse technique for performance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BD1">
            <w:pPr>
              <w:pStyle w:val="BodyText"/>
              <w:rPr>
                <w:lang w:val="en-NZ"/>
              </w:rPr>
            </w:pPr>
            <w:r w:rsidRPr="00B94BD1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BD1" w:rsidP="00B94BD1">
            <w:pPr>
              <w:pStyle w:val="BodyText"/>
            </w:pPr>
            <w:r w:rsidRPr="00B94BD1">
              <w:t>Equivalent unit</w:t>
            </w:r>
          </w:p>
        </w:tc>
      </w:tr>
    </w:tbl>
    <w:p w:rsidR="00000000" w:rsidRPr="00B94BD1" w:rsidP="00B94BD1">
      <w:pPr>
        <w:pStyle w:val="BodyText"/>
      </w:pPr>
    </w:p>
    <w:p w:rsidR="00000000" w:rsidRPr="00B94BD1" w:rsidP="00B94BD1">
      <w:pPr>
        <w:pStyle w:val="AllowPageBreak"/>
      </w:pPr>
    </w:p>
    <w:p w:rsidR="00000000" w:rsidRPr="00B94BD1" w:rsidP="00B94BD1">
      <w:pPr>
        <w:pStyle w:val="Heading1"/>
      </w:pPr>
      <w:bookmarkStart w:id="7" w:name="O_809427"/>
      <w:bookmarkEnd w:id="7"/>
      <w:r w:rsidRPr="00B94BD1">
        <w:t>Links</w:t>
      </w:r>
    </w:p>
    <w:p w:rsidR="00000000" w:rsidRPr="00B94BD1" w:rsidP="00B5759E">
      <w:pPr>
        <w:pStyle w:val="BodyText"/>
      </w:pPr>
      <w:r w:rsidRPr="00B94BD1">
        <w:t>Companion Volume implementation guide</w:t>
      </w:r>
      <w:r w:rsidRPr="00B94BD1">
        <w:t xml:space="preserve">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7174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94BD1" w:rsidP="00B94BD1"/>
    <w:sectPr w:rsidSect="00B94B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D1" w:rsidRPr="00B5759E" w:rsidP="00B575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9E" w:rsidP="00B94B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59E" w:rsidP="00B94B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759E" w:rsidP="00B94B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BD1" w:rsidRPr="00B5759E" w:rsidP="00B575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9E" w:rsidRPr="002D2AF8" w:rsidP="00B94B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CUAPRF405 Rehearse technique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5759E" w:rsidP="00B94B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A0B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F627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B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B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B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B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B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B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B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B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B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B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B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BD1"/>
  </w:style>
  <w:style w:type="character" w:customStyle="1" w:styleId="Heading1Char">
    <w:name w:val="Heading 1 Char"/>
    <w:basedOn w:val="DefaultParagraphFont"/>
    <w:link w:val="Heading1"/>
    <w:rsid w:val="00B94B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B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B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4B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BD1"/>
    <w:rPr>
      <w:b/>
      <w:spacing w:val="0"/>
    </w:rPr>
  </w:style>
  <w:style w:type="character" w:styleId="Emphasis">
    <w:name w:val="Emphasis"/>
    <w:basedOn w:val="DefaultParagraphFont"/>
    <w:qFormat/>
    <w:rsid w:val="00B94BD1"/>
    <w:rPr>
      <w:i/>
    </w:rPr>
  </w:style>
  <w:style w:type="paragraph" w:customStyle="1" w:styleId="SuperHeading">
    <w:name w:val="SuperHeading"/>
    <w:basedOn w:val="Normal"/>
    <w:rsid w:val="00B94B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B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B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B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B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B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B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B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B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B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B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B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B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B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B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B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B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4B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B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B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B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4B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4B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B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B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B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B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B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B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B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B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4B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B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B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BD1"/>
  </w:style>
  <w:style w:type="paragraph" w:styleId="TableofFigures">
    <w:name w:val="table of figures"/>
    <w:basedOn w:val="Normal"/>
    <w:next w:val="Normal"/>
    <w:semiHidden/>
    <w:rsid w:val="00B94B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B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4BD1"/>
    <w:rPr>
      <w:rFonts w:ascii="Wingdings" w:hAnsi="Wingdings"/>
    </w:rPr>
  </w:style>
  <w:style w:type="paragraph" w:customStyle="1" w:styleId="TableHeading">
    <w:name w:val="Table Heading"/>
    <w:basedOn w:val="HeadingBase"/>
    <w:rsid w:val="00B94B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BD1"/>
    <w:rPr>
      <w:color w:val="0033CC"/>
      <w:u w:val="none"/>
    </w:rPr>
  </w:style>
  <w:style w:type="paragraph" w:customStyle="1" w:styleId="BodyTextRight">
    <w:name w:val="Body Text Right"/>
    <w:basedOn w:val="BodyText"/>
    <w:rsid w:val="00B94B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B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B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B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B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B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BD1"/>
    <w:rPr>
      <w:sz w:val="32"/>
    </w:rPr>
  </w:style>
  <w:style w:type="paragraph" w:customStyle="1" w:styleId="HeadingProcedure">
    <w:name w:val="Heading Procedure"/>
    <w:basedOn w:val="HeadingBase"/>
    <w:next w:val="Normal"/>
    <w:rsid w:val="00B94B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BD1"/>
    <w:pPr>
      <w:spacing w:before="60" w:after="60"/>
    </w:pPr>
  </w:style>
  <w:style w:type="paragraph" w:styleId="ListContinue">
    <w:name w:val="List Continue"/>
    <w:basedOn w:val="List"/>
    <w:rsid w:val="00B94BD1"/>
    <w:pPr>
      <w:ind w:firstLine="0"/>
    </w:pPr>
  </w:style>
  <w:style w:type="paragraph" w:customStyle="1" w:styleId="ListNote">
    <w:name w:val="List Note"/>
    <w:basedOn w:val="List"/>
    <w:rsid w:val="00B94B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B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B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BD1"/>
    <w:rPr>
      <w:rFonts w:ascii="Courier New" w:hAnsi="Courier New"/>
    </w:rPr>
  </w:style>
  <w:style w:type="paragraph" w:customStyle="1" w:styleId="NoteBullet">
    <w:name w:val="Note Bullet"/>
    <w:basedOn w:val="Note"/>
    <w:rsid w:val="00B94B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B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B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B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B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4B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B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BD1"/>
    <w:rPr>
      <w:b/>
      <w:smallCaps/>
    </w:rPr>
  </w:style>
  <w:style w:type="paragraph" w:customStyle="1" w:styleId="TableListNumber">
    <w:name w:val="Table List Number"/>
    <w:basedOn w:val="ListNumber"/>
    <w:rsid w:val="00B94B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B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BD1"/>
    <w:pPr>
      <w:numPr>
        <w:numId w:val="8"/>
      </w:numPr>
    </w:pPr>
  </w:style>
  <w:style w:type="paragraph" w:customStyle="1" w:styleId="ListAlpha2">
    <w:name w:val="List Alpha 2"/>
    <w:basedOn w:val="List2"/>
    <w:rsid w:val="00B94BD1"/>
    <w:pPr>
      <w:numPr>
        <w:numId w:val="7"/>
      </w:numPr>
    </w:pPr>
  </w:style>
  <w:style w:type="paragraph" w:styleId="List2">
    <w:name w:val="List 2"/>
    <w:basedOn w:val="BodyText"/>
    <w:rsid w:val="00B94B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B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B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B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B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B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4BD1"/>
    <w:pPr>
      <w:numPr>
        <w:numId w:val="3"/>
      </w:numPr>
    </w:pPr>
  </w:style>
  <w:style w:type="paragraph" w:styleId="ListContinue2">
    <w:name w:val="List Continue 2"/>
    <w:basedOn w:val="List2"/>
    <w:rsid w:val="00B94BD1"/>
    <w:pPr>
      <w:ind w:firstLine="0"/>
    </w:pPr>
  </w:style>
  <w:style w:type="paragraph" w:styleId="ListContinue3">
    <w:name w:val="List Continue 3"/>
    <w:basedOn w:val="List3"/>
    <w:rsid w:val="00B94BD1"/>
    <w:pPr>
      <w:ind w:left="1021" w:firstLine="0"/>
    </w:pPr>
  </w:style>
  <w:style w:type="paragraph" w:styleId="ListContinue4">
    <w:name w:val="List Continue 4"/>
    <w:basedOn w:val="List4"/>
    <w:rsid w:val="00B94BD1"/>
    <w:pPr>
      <w:ind w:firstLine="0"/>
    </w:pPr>
  </w:style>
  <w:style w:type="paragraph" w:styleId="ListContinue5">
    <w:name w:val="List Continue 5"/>
    <w:basedOn w:val="List5"/>
    <w:rsid w:val="00B94BD1"/>
    <w:pPr>
      <w:ind w:firstLine="0"/>
    </w:pPr>
  </w:style>
  <w:style w:type="paragraph" w:styleId="ListNumber3">
    <w:name w:val="List Number 3"/>
    <w:basedOn w:val="List3"/>
    <w:rsid w:val="00B94BD1"/>
    <w:pPr>
      <w:numPr>
        <w:numId w:val="4"/>
      </w:numPr>
    </w:pPr>
  </w:style>
  <w:style w:type="paragraph" w:styleId="ListNumber4">
    <w:name w:val="List Number 4"/>
    <w:basedOn w:val="List4"/>
    <w:rsid w:val="00B94BD1"/>
    <w:pPr>
      <w:numPr>
        <w:numId w:val="5"/>
      </w:numPr>
    </w:pPr>
  </w:style>
  <w:style w:type="paragraph" w:styleId="ListNumber5">
    <w:name w:val="List Number 5"/>
    <w:basedOn w:val="List5"/>
    <w:rsid w:val="00B94BD1"/>
    <w:pPr>
      <w:numPr>
        <w:numId w:val="6"/>
      </w:numPr>
    </w:pPr>
  </w:style>
  <w:style w:type="paragraph" w:styleId="BlockText">
    <w:name w:val="Block Text"/>
    <w:basedOn w:val="Normal"/>
    <w:rsid w:val="00B94B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B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BD1"/>
    <w:rPr>
      <w:sz w:val="16"/>
      <w:vertAlign w:val="superscript"/>
    </w:rPr>
  </w:style>
  <w:style w:type="character" w:customStyle="1" w:styleId="Symbols">
    <w:name w:val="Symbols"/>
    <w:basedOn w:val="DefaultParagraphFont"/>
    <w:rsid w:val="00B94BD1"/>
    <w:rPr>
      <w:rFonts w:ascii="Symbol" w:hAnsi="Symbol"/>
    </w:rPr>
  </w:style>
  <w:style w:type="character" w:customStyle="1" w:styleId="MenuOptions">
    <w:name w:val="Menu Options"/>
    <w:basedOn w:val="DefaultParagraphFont"/>
    <w:rsid w:val="00B94B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BD1"/>
    <w:rPr>
      <w:b/>
    </w:rPr>
  </w:style>
  <w:style w:type="character" w:customStyle="1" w:styleId="Underlined">
    <w:name w:val="Underlined"/>
    <w:basedOn w:val="DefaultParagraphFont"/>
    <w:rsid w:val="00B94BD1"/>
    <w:rPr>
      <w:u w:val="single"/>
    </w:rPr>
  </w:style>
  <w:style w:type="paragraph" w:customStyle="1" w:styleId="TableBodyTextRight">
    <w:name w:val="Table Body Text Right"/>
    <w:basedOn w:val="TableBodyText"/>
    <w:rsid w:val="00B94B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BD1"/>
    <w:rPr>
      <w:sz w:val="18"/>
    </w:rPr>
  </w:style>
  <w:style w:type="paragraph" w:customStyle="1" w:styleId="BodySmallRight">
    <w:name w:val="Body Small Right"/>
    <w:basedOn w:val="BodyTextRight"/>
    <w:rsid w:val="00B94BD1"/>
    <w:rPr>
      <w:sz w:val="18"/>
      <w:szCs w:val="18"/>
    </w:rPr>
  </w:style>
  <w:style w:type="paragraph" w:customStyle="1" w:styleId="MarginEdition">
    <w:name w:val="Margin Edition"/>
    <w:basedOn w:val="MarginNote"/>
    <w:rsid w:val="00B94B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BD1"/>
    <w:rPr>
      <w:sz w:val="2"/>
      <w:szCs w:val="2"/>
    </w:rPr>
  </w:style>
  <w:style w:type="character" w:customStyle="1" w:styleId="Small">
    <w:name w:val="Small"/>
    <w:basedOn w:val="DefaultParagraphFont"/>
    <w:rsid w:val="00B94BD1"/>
    <w:rPr>
      <w:sz w:val="16"/>
    </w:rPr>
  </w:style>
  <w:style w:type="paragraph" w:customStyle="1" w:styleId="WideTable">
    <w:name w:val="Wide Table"/>
    <w:basedOn w:val="Normal"/>
    <w:rsid w:val="00B94B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BD1"/>
  </w:style>
  <w:style w:type="paragraph" w:styleId="Quote">
    <w:name w:val="Quote"/>
    <w:basedOn w:val="Heading1"/>
    <w:link w:val="QuoteChar"/>
    <w:qFormat/>
    <w:rsid w:val="00B94B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B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BD1"/>
    <w:pPr>
      <w:pageBreakBefore/>
    </w:pPr>
  </w:style>
  <w:style w:type="paragraph" w:customStyle="1" w:styleId="Border">
    <w:name w:val="Border"/>
    <w:basedOn w:val="Normal"/>
    <w:qFormat/>
    <w:rsid w:val="00B94B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B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B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B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B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B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B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B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B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BD1"/>
    <w:rPr>
      <w:u w:val="single"/>
    </w:rPr>
  </w:style>
  <w:style w:type="character" w:customStyle="1" w:styleId="BoldandItalics">
    <w:name w:val="Bold and Italics"/>
    <w:qFormat/>
    <w:rsid w:val="00B94BD1"/>
    <w:rPr>
      <w:b/>
      <w:i/>
      <w:u w:val="none"/>
    </w:rPr>
  </w:style>
  <w:style w:type="paragraph" w:styleId="BalloonText">
    <w:name w:val="Balloon Text"/>
    <w:basedOn w:val="Normal"/>
    <w:link w:val="BalloonTextChar"/>
    <w:rsid w:val="00B94B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B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B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B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B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B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BD1"/>
    <w:pPr>
      <w:spacing w:before="0" w:after="0"/>
    </w:pPr>
  </w:style>
  <w:style w:type="paragraph" w:customStyle="1" w:styleId="BodyTextBold">
    <w:name w:val="Body Text Bold"/>
    <w:basedOn w:val="BodyText"/>
    <w:qFormat/>
    <w:rsid w:val="00B94BD1"/>
    <w:rPr>
      <w:b/>
    </w:rPr>
  </w:style>
  <w:style w:type="character" w:styleId="Hyperlink">
    <w:name w:val="Hyperlink"/>
    <w:basedOn w:val="DefaultParagraphFont"/>
    <w:uiPriority w:val="99"/>
    <w:unhideWhenUsed/>
    <w:rsid w:val="00B575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4087</Characters>
  <Application>Microsoft Office Word</Application>
  <DocSecurity>0</DocSecurity>
  <Lines>170</Lines>
  <Paragraphs>100</Paragraphs>
  <ScaleCrop>false</ScaleCrop>
  <Company>Author-it Software Corporation Ltd.</Company>
  <LinksUpToDate>false</LinksUpToDate>
  <CharactersWithSpaces>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CUAPRF405 Rehearse technique for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2019-02-21T10:36:00Z</dcterms:created>
  <dcterms:modified xsi:type="dcterms:W3CDTF">2019-02-21T10:36:00Z</dcterms:modified>
</cp:coreProperties>
</file>