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ACE" w:rsidP="00A25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CUAPRF316 Develop basic musical theatre techniques</w:t>
      </w:r>
      <w:r>
        <w:fldChar w:fldCharType="end"/>
      </w:r>
    </w:p>
    <w:p w:rsidR="00A25ACE" w:rsidP="00A25ACE">
      <w:pPr>
        <w:pStyle w:val="Version"/>
        <w:sectPr w:rsidSect="001A4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975" w:rsidP="001A4975">
      <w:pPr>
        <w:pStyle w:val="SuperHeading"/>
      </w:pPr>
      <w:r w:rsidRPr="001A4975">
        <w:t>CUAPRF316 Develop basic musical theatre techniques</w:t>
      </w:r>
    </w:p>
    <w:p w:rsidR="00000000" w:rsidRPr="001A4975" w:rsidP="001A4975">
      <w:pPr>
        <w:pStyle w:val="Heading1"/>
      </w:pPr>
      <w:bookmarkStart w:id="1" w:name="O_1146640"/>
      <w:bookmarkEnd w:id="1"/>
      <w:r w:rsidRPr="001A49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4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rPr>
                <w:rStyle w:val="SpecialBold"/>
              </w:rPr>
              <w:t>Comments</w:t>
            </w:r>
          </w:p>
        </w:tc>
      </w:tr>
      <w:tr w:rsidTr="001A4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t>This version first released with CUA Creative Arts and Culture Training Package Version 5.0.</w:t>
            </w:r>
          </w:p>
        </w:tc>
      </w:tr>
    </w:tbl>
    <w:p w:rsidR="00000000" w:rsidRPr="001A4975" w:rsidP="001A4975">
      <w:pPr>
        <w:pStyle w:val="BodyText"/>
      </w:pPr>
    </w:p>
    <w:p w:rsidR="00000000" w:rsidRPr="001A4975" w:rsidP="001A4975">
      <w:pPr>
        <w:pStyle w:val="AllowPageBreak"/>
      </w:pPr>
    </w:p>
    <w:p w:rsidR="00000000" w:rsidRPr="001A4975" w:rsidP="001A4975">
      <w:pPr>
        <w:pStyle w:val="Heading1"/>
      </w:pPr>
      <w:bookmarkStart w:id="2" w:name="O_1146646"/>
      <w:bookmarkEnd w:id="2"/>
      <w:r w:rsidRPr="001A4975">
        <w:t>Application</w:t>
      </w:r>
    </w:p>
    <w:p w:rsidR="00000000" w:rsidRPr="001A4975" w:rsidP="00A25ACE">
      <w:pPr>
        <w:pStyle w:val="BodyText"/>
      </w:pPr>
      <w:r w:rsidRPr="001A4975">
        <w:t>This unit describes the skills and knowledge required to develop the bas</w:t>
      </w:r>
      <w:r w:rsidRPr="001A4975">
        <w:t>ic dancing, acting and vocal techniques required for musical theatre.</w:t>
      </w:r>
    </w:p>
    <w:p w:rsidR="00000000" w:rsidRPr="001A4975" w:rsidP="00A25ACE">
      <w:pPr>
        <w:pStyle w:val="BodyText"/>
      </w:pPr>
      <w:r w:rsidRPr="001A4975">
        <w:t>The unit applies to those who are pursuing a career in musical theatre and other contexts where musical theatre skills are required. Performances could be in commercial settings, such as</w:t>
      </w:r>
      <w:r w:rsidRPr="001A4975">
        <w:t xml:space="preserve"> cruise ships, casinos and corporate events, or in community settings. At this level work is normally supervised, though some autonomy and judgement can be expected within established parameters. </w:t>
      </w:r>
    </w:p>
    <w:p w:rsidR="00000000" w:rsidRPr="001A4975" w:rsidP="00A25ACE">
      <w:pPr>
        <w:pStyle w:val="BodyText"/>
      </w:pPr>
      <w:r w:rsidRPr="001A4975">
        <w:t>No licensing, legislative or certification requirements app</w:t>
      </w:r>
      <w:r w:rsidRPr="001A4975">
        <w:t>ly to this unit at the time of publication.</w:t>
      </w:r>
    </w:p>
    <w:p w:rsidR="00000000" w:rsidRPr="001A4975" w:rsidP="001A4975">
      <w:pPr>
        <w:pStyle w:val="Heading1"/>
      </w:pPr>
      <w:bookmarkStart w:id="3" w:name="O_1146645"/>
      <w:bookmarkEnd w:id="3"/>
      <w:r w:rsidRPr="001A4975">
        <w:t>Unit Sector</w:t>
      </w:r>
    </w:p>
    <w:p w:rsidR="00000000" w:rsidRPr="001A4975" w:rsidP="00A25ACE">
      <w:pPr>
        <w:pStyle w:val="BodyText"/>
      </w:pPr>
      <w:r w:rsidRPr="001A4975">
        <w:t>Performing arts – Cross sector performance</w:t>
      </w:r>
    </w:p>
    <w:p w:rsidR="00000000" w:rsidRPr="001A4975" w:rsidP="001A4975">
      <w:pPr>
        <w:pStyle w:val="Heading1"/>
      </w:pPr>
      <w:bookmarkStart w:id="4" w:name="O_1146644"/>
      <w:bookmarkEnd w:id="4"/>
      <w:r w:rsidRPr="001A497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941"/>
      </w:tblGrid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rPr>
                <w:rStyle w:val="SpecialBold"/>
              </w:rPr>
              <w:t>ELEMENTS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rPr>
                <w:rStyle w:val="SpecialBold"/>
              </w:rPr>
              <w:t>PERFORMANCE CRITERIA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rPr>
                <w:rStyle w:val="Emphasis"/>
              </w:rPr>
              <w:t>Elements describe the essential outcomes.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List"/>
              <w:rPr>
                <w:lang w:val="en-NZ"/>
              </w:rPr>
            </w:pPr>
            <w:r w:rsidRPr="001A4975">
              <w:t xml:space="preserve">1. Analyse and prepare to practise basic musical theatre techniques 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List"/>
            </w:pPr>
            <w:r w:rsidRPr="001A4975">
              <w:t>1.1 Identify characteristics, styles and genres of musical theatre from both a contemporar</w:t>
            </w:r>
            <w:r w:rsidRPr="001A4975">
              <w:t>y and historical perspective</w:t>
            </w:r>
          </w:p>
          <w:p w:rsidR="00000000" w:rsidRPr="001A4975" w:rsidP="001A4975">
            <w:pPr>
              <w:pStyle w:val="List"/>
            </w:pPr>
            <w:r w:rsidRPr="001A4975">
              <w:t>1.2 Review and explain musical theatre terminology</w:t>
            </w:r>
          </w:p>
          <w:p w:rsidR="00000000" w:rsidRPr="001A4975" w:rsidP="001A4975">
            <w:pPr>
              <w:pStyle w:val="List"/>
            </w:pPr>
            <w:r w:rsidRPr="001A4975">
              <w:t xml:space="preserve">1.3 Develop a physical conditioning program for improving stamina, strength and flexibility, in consultation with required personnel </w:t>
            </w:r>
          </w:p>
          <w:p w:rsidR="00000000" w:rsidRPr="001A4975" w:rsidP="001A4975">
            <w:pPr>
              <w:pStyle w:val="List"/>
            </w:pPr>
            <w:r w:rsidRPr="001A4975">
              <w:t>1.4 Perform physical and vocal warm-up pro</w:t>
            </w:r>
            <w:r w:rsidRPr="001A4975">
              <w:t>cedures for dance, singing and acting activities</w:t>
            </w:r>
          </w:p>
          <w:p w:rsidR="00000000" w:rsidRPr="001A4975" w:rsidP="001A4975">
            <w:pPr>
              <w:pStyle w:val="List"/>
            </w:pPr>
            <w:r w:rsidRPr="001A4975">
              <w:t>1.5 Identify required clothing and footwear for exercise regime and practising dance technique</w:t>
            </w:r>
          </w:p>
          <w:p w:rsidR="00000000" w:rsidP="001A4975">
            <w:pPr>
              <w:pStyle w:val="List"/>
              <w:rPr>
                <w:lang w:val="en-NZ"/>
              </w:rPr>
            </w:pPr>
            <w:r w:rsidRPr="001A4975">
              <w:t>1.6 Apply safe dance practices to prevent injury to self and others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List"/>
              <w:rPr>
                <w:lang w:val="en-NZ"/>
              </w:rPr>
            </w:pPr>
            <w:r w:rsidRPr="001A4975">
              <w:t>2. Practise basic dance, vocal and acting t</w:t>
            </w:r>
            <w:r w:rsidRPr="001A4975">
              <w:t xml:space="preserve">echniques 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List"/>
            </w:pPr>
            <w:r w:rsidRPr="001A4975">
              <w:t xml:space="preserve">2.1 Demonstrate posture, body alignment and breathing required for dance, vocal and acting techniques </w:t>
            </w:r>
          </w:p>
          <w:p w:rsidR="00000000" w:rsidRPr="001A4975" w:rsidP="001A4975">
            <w:pPr>
              <w:pStyle w:val="List"/>
            </w:pPr>
            <w:r w:rsidRPr="001A4975">
              <w:t>2.2 Demonstrate isolation, coordination and control of upper and lower body when practising simple dance techniques and movement sequences req</w:t>
            </w:r>
            <w:r w:rsidRPr="001A4975">
              <w:t xml:space="preserve">uired for musical theatre </w:t>
            </w:r>
          </w:p>
          <w:p w:rsidR="00000000" w:rsidRPr="001A4975" w:rsidP="001A4975">
            <w:pPr>
              <w:pStyle w:val="List"/>
            </w:pPr>
            <w:r w:rsidRPr="001A4975">
              <w:t>2.3 Incorporate connection of phrases, locomotor and non-locomotor movements into movement sequences</w:t>
            </w:r>
          </w:p>
          <w:p w:rsidR="00000000" w:rsidRPr="001A4975" w:rsidP="001A4975">
            <w:pPr>
              <w:pStyle w:val="List"/>
            </w:pPr>
            <w:r w:rsidRPr="001A4975">
              <w:t>2.4 Combine rhythm and correct timing into movement sequences</w:t>
            </w:r>
          </w:p>
          <w:p w:rsidR="00000000" w:rsidRPr="001A4975" w:rsidP="001A4975">
            <w:pPr>
              <w:pStyle w:val="List"/>
            </w:pPr>
            <w:r w:rsidRPr="001A4975">
              <w:t>2.5 Develop dynamic vocal techniques and phrasing for different musical theatre styles</w:t>
            </w:r>
          </w:p>
          <w:p w:rsidR="00000000" w:rsidRPr="001A4975" w:rsidP="001A4975">
            <w:pPr>
              <w:pStyle w:val="List"/>
            </w:pPr>
            <w:r w:rsidRPr="001A4975">
              <w:t>2.6 Build a character using basic acting skills and respond to different circumstances in character</w:t>
            </w:r>
          </w:p>
          <w:p w:rsidR="00000000" w:rsidRPr="001A4975" w:rsidP="001A4975">
            <w:pPr>
              <w:pStyle w:val="List"/>
            </w:pPr>
            <w:r w:rsidRPr="001A4975">
              <w:t>2.7 Incorporate spatial awareness, connectivity and interactive skill</w:t>
            </w:r>
            <w:r w:rsidRPr="001A4975">
              <w:t>s when performing with others</w:t>
            </w:r>
          </w:p>
          <w:p w:rsidR="00000000" w:rsidP="001A4975">
            <w:pPr>
              <w:pStyle w:val="List"/>
              <w:rPr>
                <w:lang w:val="en-NZ"/>
              </w:rPr>
            </w:pPr>
            <w:r w:rsidRPr="001A4975">
              <w:t>2.8 Perform physical and vocal cool-down procedures for dance, singing and acting activities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List"/>
              <w:rPr>
                <w:lang w:val="en-NZ"/>
              </w:rPr>
            </w:pPr>
            <w:r w:rsidRPr="001A4975">
              <w:t>3. Review application of dance, vocal and acting techniques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List"/>
            </w:pPr>
            <w:r w:rsidRPr="001A4975">
              <w:t>3.1 Seek constructive feedback from required personnel on musical theatr</w:t>
            </w:r>
            <w:r w:rsidRPr="001A4975">
              <w:t>e techniques</w:t>
            </w:r>
          </w:p>
          <w:p w:rsidR="00000000" w:rsidRPr="001A4975" w:rsidP="001A4975">
            <w:pPr>
              <w:pStyle w:val="List"/>
            </w:pPr>
            <w:r w:rsidRPr="001A4975">
              <w:t>3.2 Identify and develop ways to improve own musical theatre techniques using constructive feedback from required personnel</w:t>
            </w:r>
          </w:p>
          <w:p w:rsidR="00000000" w:rsidRPr="001A4975" w:rsidP="001A4975">
            <w:pPr>
              <w:pStyle w:val="List"/>
            </w:pPr>
            <w:r w:rsidRPr="001A4975">
              <w:t xml:space="preserve">3.3 Identify sources outlining industry trends and opportunities for observing industry practitioners </w:t>
            </w:r>
          </w:p>
        </w:tc>
      </w:tr>
    </w:tbl>
    <w:p w:rsidR="00000000" w:rsidRPr="001A4975" w:rsidP="001A4975">
      <w:pPr>
        <w:pStyle w:val="BodyText"/>
      </w:pPr>
    </w:p>
    <w:p w:rsidR="00000000" w:rsidRPr="001A4975" w:rsidP="001A4975">
      <w:pPr>
        <w:pStyle w:val="AllowPageBreak"/>
      </w:pPr>
    </w:p>
    <w:p w:rsidR="00000000" w:rsidRPr="001A4975" w:rsidP="001A4975">
      <w:pPr>
        <w:pStyle w:val="Heading1"/>
      </w:pPr>
      <w:bookmarkStart w:id="5" w:name="O_1146643"/>
      <w:bookmarkEnd w:id="5"/>
      <w:r w:rsidRPr="001A4975">
        <w:t>Foundation Skills</w:t>
      </w:r>
    </w:p>
    <w:p w:rsidR="00000000" w:rsidRPr="00A25ACE" w:rsidP="00A25ACE">
      <w:pPr>
        <w:pStyle w:val="BodyText"/>
        <w:rPr>
          <w:i/>
        </w:rPr>
      </w:pPr>
      <w:r w:rsidRPr="00A25A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rPr>
                <w:rStyle w:val="SpecialBold"/>
              </w:rPr>
              <w:t>DESCRIPTION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Learning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4975" w:rsidP="001A4975">
            <w:pPr>
              <w:pStyle w:val="ListBullet"/>
            </w:pPr>
            <w:r w:rsidRPr="001A4975">
              <w:t xml:space="preserve">Develops understanding by seeking the views of others </w:t>
            </w:r>
          </w:p>
          <w:p w:rsidR="00000000" w:rsidP="001A4975">
            <w:pPr>
              <w:pStyle w:val="ListBullet"/>
              <w:rPr>
                <w:lang w:val="en-NZ"/>
              </w:rPr>
            </w:pPr>
            <w:r w:rsidRPr="001A4975">
              <w:t xml:space="preserve">Observes industry practitioners, sources new ideas and identifies trends 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4975">
            <w:pPr>
              <w:pStyle w:val="ListBullet"/>
              <w:rPr>
                <w:lang w:val="en-NZ"/>
              </w:rPr>
            </w:pPr>
            <w:r w:rsidRPr="001A4975">
              <w:t>Obtains information by listening and questioning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4975">
            <w:pPr>
              <w:pStyle w:val="ListBullet"/>
              <w:rPr>
                <w:lang w:val="en-NZ"/>
              </w:rPr>
            </w:pPr>
            <w:r w:rsidRPr="001A4975">
              <w:t>Obtains information required for working in musical theatre from written sources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4975" w:rsidP="001A4975">
            <w:pPr>
              <w:pStyle w:val="ListBullet"/>
            </w:pPr>
            <w:r w:rsidRPr="001A4975">
              <w:t xml:space="preserve">Applies safe movement and vocal practice </w:t>
            </w:r>
          </w:p>
          <w:p w:rsidR="00000000" w:rsidRPr="001A4975" w:rsidP="001A4975">
            <w:pPr>
              <w:pStyle w:val="ListBullet"/>
            </w:pPr>
            <w:r w:rsidRPr="001A4975">
              <w:t xml:space="preserve">Applies understanding of own physical limitations to planning and </w:t>
            </w:r>
            <w:r w:rsidRPr="001A4975">
              <w:t>implementation of physical conditioning program</w:t>
            </w:r>
          </w:p>
          <w:p w:rsidR="00000000" w:rsidP="001A4975">
            <w:pPr>
              <w:pStyle w:val="ListBullet"/>
              <w:rPr>
                <w:lang w:val="en-NZ"/>
              </w:rPr>
            </w:pPr>
            <w:r w:rsidRPr="001A4975">
              <w:t>I</w:t>
            </w:r>
            <w:r w:rsidRPr="001A4975">
              <w:t>dentifies opportunities to develop and apply new approaches to musical theatre</w:t>
            </w:r>
          </w:p>
        </w:tc>
      </w:tr>
      <w:tr w:rsidTr="001A497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4975" w:rsidP="001A4975">
            <w:pPr>
              <w:pStyle w:val="ListBullet"/>
            </w:pPr>
            <w:r w:rsidRPr="001A4975">
              <w:t>Works collaboratively with others involved in musical theatre classes</w:t>
            </w:r>
          </w:p>
        </w:tc>
      </w:tr>
    </w:tbl>
    <w:p w:rsidR="00000000" w:rsidRPr="001A4975" w:rsidP="001A4975">
      <w:pPr>
        <w:pStyle w:val="BodyText"/>
      </w:pPr>
    </w:p>
    <w:p w:rsidR="00000000" w:rsidRPr="001A4975" w:rsidP="001A4975">
      <w:pPr>
        <w:pStyle w:val="AllowPageBreak"/>
      </w:pPr>
    </w:p>
    <w:p w:rsidR="00000000" w:rsidRPr="001A4975" w:rsidP="001A4975">
      <w:pPr>
        <w:pStyle w:val="Heading1"/>
      </w:pPr>
      <w:bookmarkStart w:id="6" w:name="O_1146641"/>
      <w:bookmarkEnd w:id="6"/>
      <w:r w:rsidRPr="001A4975">
        <w:t>Unit Mapping Information</w:t>
      </w:r>
    </w:p>
    <w:p w:rsidR="00000000" w:rsidRPr="001A4975" w:rsidP="00A25ACE">
      <w:pPr>
        <w:pStyle w:val="BodyText"/>
      </w:pPr>
      <w:r w:rsidRPr="001A4975">
        <w:t>Supersedes and is equivalent to CUAPRF306 Develop musical theatre techniques.</w:t>
      </w:r>
    </w:p>
    <w:p w:rsidR="00000000" w:rsidRPr="001A4975" w:rsidP="001A4975">
      <w:pPr>
        <w:pStyle w:val="Heading1"/>
      </w:pPr>
      <w:bookmarkStart w:id="7" w:name="O_1146634"/>
      <w:bookmarkEnd w:id="7"/>
      <w:r w:rsidRPr="001A4975">
        <w:t>Links</w:t>
      </w:r>
    </w:p>
    <w:p w:rsidR="00000000" w:rsidRPr="001A4975" w:rsidP="00A25ACE">
      <w:pPr>
        <w:pStyle w:val="BodyText"/>
      </w:pPr>
      <w:r w:rsidRPr="001A49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12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4975" w:rsidP="00A25ACE">
      <w:pPr>
        <w:pStyle w:val="BodyText"/>
        <w:sectPr w:rsidSect="001A49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4975" w:rsidP="001A4975">
      <w:pPr>
        <w:pStyle w:val="SuperHeading"/>
      </w:pPr>
      <w:r w:rsidRPr="001A4975">
        <w:t>Assessment Requirements for CUAPRF316 Develop basic musical theatre techniques</w:t>
      </w:r>
    </w:p>
    <w:p w:rsidR="00000000" w:rsidRPr="001A4975" w:rsidP="001A4975">
      <w:pPr>
        <w:pStyle w:val="Heading1"/>
      </w:pPr>
      <w:bookmarkStart w:id="8" w:name="O_1146636"/>
      <w:bookmarkEnd w:id="8"/>
      <w:r w:rsidRPr="001A49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4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rPr>
                <w:rStyle w:val="SpecialBold"/>
              </w:rPr>
              <w:t>Comments</w:t>
            </w:r>
          </w:p>
        </w:tc>
      </w:tr>
      <w:tr w:rsidTr="001A49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975">
            <w:pPr>
              <w:pStyle w:val="BodyText"/>
              <w:rPr>
                <w:lang w:val="en-NZ"/>
              </w:rPr>
            </w:pPr>
            <w:r w:rsidRPr="001A49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975" w:rsidP="001A4975">
            <w:pPr>
              <w:pStyle w:val="BodyText"/>
            </w:pPr>
            <w:r w:rsidRPr="001A4975">
              <w:t>This version first released with CUA Creative Arts and Culture T</w:t>
            </w:r>
            <w:r w:rsidRPr="001A4975">
              <w:t>raining Package Version 5.0.</w:t>
            </w:r>
          </w:p>
        </w:tc>
      </w:tr>
    </w:tbl>
    <w:p w:rsidR="00000000" w:rsidRPr="001A4975" w:rsidP="001A4975">
      <w:pPr>
        <w:pStyle w:val="BodyText"/>
      </w:pPr>
    </w:p>
    <w:p w:rsidR="00000000" w:rsidRPr="001A4975" w:rsidP="001A4975">
      <w:pPr>
        <w:pStyle w:val="AllowPageBreak"/>
      </w:pPr>
    </w:p>
    <w:p w:rsidR="00000000" w:rsidRPr="001A4975" w:rsidP="001A4975">
      <w:pPr>
        <w:pStyle w:val="Heading1"/>
      </w:pPr>
      <w:bookmarkStart w:id="9" w:name="O_1146639"/>
      <w:bookmarkEnd w:id="9"/>
      <w:r w:rsidRPr="001A4975">
        <w:t>Performance Evidence</w:t>
      </w:r>
    </w:p>
    <w:p w:rsidR="00000000" w:rsidRPr="001A4975" w:rsidP="00A25ACE">
      <w:pPr>
        <w:pStyle w:val="BodyText"/>
      </w:pPr>
      <w:r w:rsidRPr="001A4975">
        <w:t>The candidate must demonstrate the ability to complete the tasks outlined in the elements, performance criteria and foundation skills of this unit, including evidence of the ability to:</w:t>
      </w:r>
    </w:p>
    <w:p w:rsidR="00000000" w:rsidRPr="001A4975" w:rsidP="001A4975">
      <w:pPr>
        <w:pStyle w:val="ListBullet"/>
      </w:pPr>
      <w:r w:rsidRPr="001A4975">
        <w:t>perform at least four different, basic musical sequences in any musical theatre style.</w:t>
      </w:r>
    </w:p>
    <w:p w:rsidR="00000000" w:rsidRPr="001A4975" w:rsidP="001A4975">
      <w:pPr>
        <w:pStyle w:val="List"/>
      </w:pPr>
    </w:p>
    <w:p w:rsidR="00000000" w:rsidRPr="001A4975" w:rsidP="00A25ACE">
      <w:pPr>
        <w:pStyle w:val="BodyText"/>
      </w:pPr>
      <w:r w:rsidRPr="001A4975">
        <w:t>In the course of the above the candidate must:</w:t>
      </w:r>
    </w:p>
    <w:p w:rsidR="00000000" w:rsidRPr="001A4975" w:rsidP="001A4975">
      <w:pPr>
        <w:pStyle w:val="ListBullet"/>
      </w:pPr>
      <w:r w:rsidRPr="001A4975">
        <w:t>demonstrate confident performance skills</w:t>
      </w:r>
    </w:p>
    <w:p w:rsidR="00000000" w:rsidRPr="001A4975" w:rsidP="001A4975">
      <w:pPr>
        <w:pStyle w:val="ListBullet"/>
      </w:pPr>
      <w:r w:rsidRPr="001A4975">
        <w:t>demonstrate accuracy in basic singing, dancing and acting skills</w:t>
      </w:r>
    </w:p>
    <w:p w:rsidR="00000000" w:rsidRPr="001A4975" w:rsidP="001A4975">
      <w:pPr>
        <w:pStyle w:val="ListBullet"/>
      </w:pPr>
      <w:r w:rsidRPr="001A4975">
        <w:t>respond to constructive feedback on own performance</w:t>
      </w:r>
    </w:p>
    <w:p w:rsidR="00000000" w:rsidRPr="001A4975" w:rsidP="001A4975">
      <w:pPr>
        <w:pStyle w:val="ListBullet"/>
      </w:pPr>
      <w:r w:rsidRPr="001A4975">
        <w:t>follow safe dance practice.</w:t>
      </w:r>
    </w:p>
    <w:p w:rsidR="00000000" w:rsidRPr="001A4975" w:rsidP="001A4975">
      <w:pPr>
        <w:pStyle w:val="AllowPageBreak"/>
      </w:pPr>
    </w:p>
    <w:p w:rsidR="00000000" w:rsidRPr="001A4975" w:rsidP="001A4975">
      <w:pPr>
        <w:pStyle w:val="Heading1"/>
      </w:pPr>
      <w:bookmarkStart w:id="10" w:name="O_1146638"/>
      <w:bookmarkEnd w:id="10"/>
      <w:r w:rsidRPr="001A4975">
        <w:t>Knowledge Evidence</w:t>
      </w:r>
    </w:p>
    <w:p w:rsidR="00000000" w:rsidRPr="001A4975" w:rsidP="00A25ACE">
      <w:pPr>
        <w:pStyle w:val="BodyText"/>
      </w:pPr>
      <w:r w:rsidRPr="001A4975">
        <w:t>The candidate must be able to demonstrate knowledge to complete the tasks outlined in the elements, performance criteria and foundation sk</w:t>
      </w:r>
      <w:r w:rsidRPr="001A4975">
        <w:t>ills of this unit, including knowledge of:</w:t>
      </w:r>
    </w:p>
    <w:p w:rsidR="00000000" w:rsidRPr="001A4975" w:rsidP="001A4975">
      <w:pPr>
        <w:pStyle w:val="ListBullet"/>
      </w:pPr>
      <w:r w:rsidRPr="001A4975">
        <w:t>principles relating to physical movements and dance techniques, including:</w:t>
      </w:r>
    </w:p>
    <w:p w:rsidR="00000000" w:rsidRPr="001A4975" w:rsidP="001A4975">
      <w:pPr>
        <w:pStyle w:val="ListBullet2"/>
      </w:pPr>
      <w:r w:rsidRPr="001A4975">
        <w:t>spatial awareness</w:t>
      </w:r>
    </w:p>
    <w:p w:rsidR="00000000" w:rsidRPr="001A4975" w:rsidP="001A4975">
      <w:pPr>
        <w:pStyle w:val="ListBullet2"/>
      </w:pPr>
      <w:r w:rsidRPr="001A4975">
        <w:t>successional movement</w:t>
      </w:r>
    </w:p>
    <w:p w:rsidR="00000000" w:rsidRPr="001A4975" w:rsidP="001A4975">
      <w:pPr>
        <w:pStyle w:val="ListBullet2"/>
      </w:pPr>
      <w:r w:rsidRPr="001A4975">
        <w:t>use of breath</w:t>
      </w:r>
    </w:p>
    <w:p w:rsidR="00000000" w:rsidRPr="001A4975" w:rsidP="001A4975">
      <w:pPr>
        <w:pStyle w:val="ListBullet2"/>
      </w:pPr>
      <w:r w:rsidRPr="001A4975">
        <w:t>folding</w:t>
      </w:r>
    </w:p>
    <w:p w:rsidR="00000000" w:rsidRPr="001A4975" w:rsidP="001A4975">
      <w:pPr>
        <w:pStyle w:val="ListBullet2"/>
      </w:pPr>
      <w:r w:rsidRPr="001A4975">
        <w:t>extending</w:t>
      </w:r>
    </w:p>
    <w:p w:rsidR="00000000" w:rsidRPr="001A4975" w:rsidP="001A4975">
      <w:pPr>
        <w:pStyle w:val="ListBullet2"/>
      </w:pPr>
      <w:r w:rsidRPr="001A4975">
        <w:t>rotating</w:t>
      </w:r>
    </w:p>
    <w:p w:rsidR="00000000" w:rsidRPr="001A4975" w:rsidP="001A4975">
      <w:pPr>
        <w:pStyle w:val="ListBullet2"/>
      </w:pPr>
      <w:r w:rsidRPr="001A4975">
        <w:t>shifting weight</w:t>
      </w:r>
    </w:p>
    <w:p w:rsidR="00000000" w:rsidRPr="001A4975" w:rsidP="001A4975">
      <w:pPr>
        <w:pStyle w:val="ListBullet"/>
      </w:pPr>
      <w:r w:rsidRPr="001A4975">
        <w:t>physical considerations in the context of safe dance practice and injury prevention, including:</w:t>
      </w:r>
    </w:p>
    <w:p w:rsidR="00000000" w:rsidRPr="001A4975" w:rsidP="001A4975">
      <w:pPr>
        <w:pStyle w:val="ListBullet2"/>
      </w:pPr>
      <w:r w:rsidRPr="001A4975">
        <w:t>spine articulation</w:t>
      </w:r>
    </w:p>
    <w:p w:rsidR="00000000" w:rsidRPr="001A4975" w:rsidP="001A4975">
      <w:pPr>
        <w:pStyle w:val="ListBullet2"/>
      </w:pPr>
      <w:r w:rsidRPr="001A4975">
        <w:t>engagement of feet</w:t>
      </w:r>
    </w:p>
    <w:p w:rsidR="00000000" w:rsidRPr="001A4975" w:rsidP="001A4975">
      <w:pPr>
        <w:pStyle w:val="ListBullet2"/>
      </w:pPr>
      <w:r w:rsidRPr="001A4975">
        <w:t>bases of support, including feet, legs, hands, arms and torso</w:t>
      </w:r>
    </w:p>
    <w:p w:rsidR="00000000" w:rsidRPr="001A4975" w:rsidP="001A4975">
      <w:pPr>
        <w:pStyle w:val="ListBullet2"/>
      </w:pPr>
      <w:r w:rsidRPr="001A4975">
        <w:t>joint range of motion</w:t>
      </w:r>
    </w:p>
    <w:p w:rsidR="00000000" w:rsidRPr="001A4975" w:rsidP="001A4975">
      <w:pPr>
        <w:pStyle w:val="ListBullet2"/>
      </w:pPr>
      <w:r w:rsidRPr="001A4975">
        <w:t>differentiation of legs and pelvis</w:t>
      </w:r>
    </w:p>
    <w:p w:rsidR="00000000" w:rsidRPr="001A4975" w:rsidP="001A4975">
      <w:pPr>
        <w:pStyle w:val="ListBullet"/>
      </w:pPr>
      <w:r w:rsidRPr="001A4975">
        <w:t>a</w:t>
      </w:r>
      <w:r w:rsidRPr="001A4975">
        <w:t>pplication of musical elements of time signatures, beat, tempo and syncopation to musical theatre techniques</w:t>
      </w:r>
    </w:p>
    <w:p w:rsidR="00000000" w:rsidRPr="001A4975" w:rsidP="001A4975">
      <w:pPr>
        <w:pStyle w:val="ListBullet"/>
      </w:pPr>
      <w:r w:rsidRPr="001A4975">
        <w:t>basic characteristics of musical theatre styles and genres from a contemporary and historical perspective</w:t>
      </w:r>
    </w:p>
    <w:p w:rsidR="00000000" w:rsidRPr="001A4975" w:rsidP="001A4975">
      <w:pPr>
        <w:pStyle w:val="ListBullet"/>
      </w:pPr>
      <w:r w:rsidRPr="001A4975">
        <w:t>common health and safety issues in musical theatre classes and performances</w:t>
      </w:r>
    </w:p>
    <w:p w:rsidR="00000000" w:rsidRPr="001A4975" w:rsidP="001A4975">
      <w:pPr>
        <w:pStyle w:val="ListBullet"/>
      </w:pPr>
      <w:r w:rsidRPr="001A4975">
        <w:t>strategies to respond to feedback and good practice to improve own performance</w:t>
      </w:r>
    </w:p>
    <w:p w:rsidR="00000000" w:rsidRPr="001A4975" w:rsidP="001A4975">
      <w:pPr>
        <w:pStyle w:val="ListBullet"/>
      </w:pPr>
      <w:r w:rsidRPr="001A4975">
        <w:t>prominent performers, composers and choreographers in the history of musical theatre</w:t>
      </w:r>
    </w:p>
    <w:p w:rsidR="00000000" w:rsidRPr="001A4975" w:rsidP="001A4975">
      <w:pPr>
        <w:pStyle w:val="ListBullet"/>
      </w:pPr>
      <w:r w:rsidRPr="001A4975">
        <w:t xml:space="preserve">musical theatre </w:t>
      </w:r>
      <w:r w:rsidRPr="001A4975">
        <w:t>terminology</w:t>
      </w:r>
    </w:p>
    <w:p w:rsidR="00000000" w:rsidRPr="001A4975" w:rsidP="001A4975">
      <w:pPr>
        <w:pStyle w:val="ListBullet"/>
      </w:pPr>
      <w:r w:rsidRPr="001A4975">
        <w:t>simple dance techniques, including:</w:t>
      </w:r>
    </w:p>
    <w:p w:rsidR="00000000" w:rsidRPr="001A4975" w:rsidP="001A4975">
      <w:pPr>
        <w:pStyle w:val="ListBullet2"/>
      </w:pPr>
      <w:r w:rsidRPr="001A4975">
        <w:t>alignment for contemporary and jazz dance</w:t>
      </w:r>
    </w:p>
    <w:p w:rsidR="00000000" w:rsidRPr="001A4975" w:rsidP="001A4975">
      <w:pPr>
        <w:pStyle w:val="ListBullet2"/>
      </w:pPr>
      <w:r w:rsidRPr="001A4975">
        <w:t>elevation techniques</w:t>
      </w:r>
    </w:p>
    <w:p w:rsidR="00000000" w:rsidRPr="001A4975" w:rsidP="001A4975">
      <w:pPr>
        <w:pStyle w:val="ListBullet2"/>
      </w:pPr>
      <w:r w:rsidRPr="001A4975">
        <w:t>falling techniques</w:t>
      </w:r>
    </w:p>
    <w:p w:rsidR="00000000" w:rsidRPr="001A4975" w:rsidP="001A4975">
      <w:pPr>
        <w:pStyle w:val="ListBullet2"/>
      </w:pPr>
      <w:r w:rsidRPr="001A4975">
        <w:t>turning techniques</w:t>
      </w:r>
    </w:p>
    <w:p w:rsidR="00000000" w:rsidRPr="001A4975" w:rsidP="001A4975">
      <w:pPr>
        <w:pStyle w:val="ListBullet2"/>
      </w:pPr>
      <w:r w:rsidRPr="001A4975">
        <w:t>basic weight transfer techniques</w:t>
      </w:r>
    </w:p>
    <w:p w:rsidR="00000000" w:rsidRPr="001A4975" w:rsidP="001A4975">
      <w:pPr>
        <w:pStyle w:val="ListBullet2"/>
      </w:pPr>
      <w:r w:rsidRPr="001A4975">
        <w:t>focusing eyes and mind while performing</w:t>
      </w:r>
    </w:p>
    <w:p w:rsidR="00000000" w:rsidRPr="001A4975" w:rsidP="001A4975">
      <w:pPr>
        <w:pStyle w:val="ListBullet2"/>
      </w:pPr>
      <w:r w:rsidRPr="001A4975">
        <w:t>isocentric and polycentric isolat</w:t>
      </w:r>
      <w:r w:rsidRPr="001A4975">
        <w:t>ions</w:t>
      </w:r>
    </w:p>
    <w:p w:rsidR="00000000" w:rsidRPr="001A4975" w:rsidP="001A4975">
      <w:pPr>
        <w:pStyle w:val="ListBullet2"/>
      </w:pPr>
      <w:r w:rsidRPr="001A4975">
        <w:t>locomotor exercises and sequences:</w:t>
      </w:r>
    </w:p>
    <w:p w:rsidR="00000000" w:rsidRPr="001A4975" w:rsidP="001A4975">
      <w:pPr>
        <w:pStyle w:val="ListBullet3"/>
      </w:pPr>
      <w:r w:rsidRPr="001A4975">
        <w:t>maintaining rhythm and tempo</w:t>
      </w:r>
    </w:p>
    <w:p w:rsidR="00000000" w:rsidRPr="001A4975" w:rsidP="001A4975">
      <w:pPr>
        <w:pStyle w:val="ListBullet2"/>
      </w:pPr>
      <w:r w:rsidRPr="001A4975">
        <w:t>non-locomotor techniques:</w:t>
      </w:r>
    </w:p>
    <w:p w:rsidR="00000000" w:rsidRPr="001A4975" w:rsidP="001A4975">
      <w:pPr>
        <w:pStyle w:val="ListBullet3"/>
      </w:pPr>
      <w:r w:rsidRPr="001A4975">
        <w:t>using arm lines appropriately</w:t>
      </w:r>
    </w:p>
    <w:p w:rsidR="00000000" w:rsidRPr="001A4975" w:rsidP="001A4975">
      <w:pPr>
        <w:pStyle w:val="ListBullet3"/>
      </w:pPr>
      <w:r w:rsidRPr="001A4975">
        <w:t>working at differing tempos</w:t>
      </w:r>
    </w:p>
    <w:p w:rsidR="00000000" w:rsidRPr="001A4975" w:rsidP="001A4975">
      <w:pPr>
        <w:pStyle w:val="ListBullet3"/>
      </w:pPr>
      <w:r w:rsidRPr="001A4975">
        <w:t>working on centre and off centre</w:t>
      </w:r>
    </w:p>
    <w:p w:rsidR="00000000" w:rsidRPr="001A4975" w:rsidP="001A4975">
      <w:pPr>
        <w:pStyle w:val="ListBullet"/>
      </w:pPr>
      <w:r w:rsidRPr="001A4975">
        <w:t>basic acting skills,</w:t>
      </w:r>
      <w:r w:rsidRPr="001A4975">
        <w:rPr>
          <w:rStyle w:val="BoldandItalics"/>
        </w:rPr>
        <w:t xml:space="preserve"> </w:t>
      </w:r>
      <w:r w:rsidRPr="001A4975">
        <w:t>including:</w:t>
      </w:r>
    </w:p>
    <w:p w:rsidR="00000000" w:rsidRPr="001A4975" w:rsidP="001A4975">
      <w:pPr>
        <w:pStyle w:val="ListBullet2"/>
      </w:pPr>
      <w:r w:rsidRPr="001A4975">
        <w:t>observation and sensory awareness</w:t>
      </w:r>
    </w:p>
    <w:p w:rsidR="00000000" w:rsidRPr="001A4975" w:rsidP="001A4975">
      <w:pPr>
        <w:pStyle w:val="ListBullet2"/>
      </w:pPr>
      <w:r w:rsidRPr="001A4975">
        <w:t>personalisation</w:t>
      </w:r>
    </w:p>
    <w:p w:rsidR="00000000" w:rsidRPr="001A4975" w:rsidP="001A4975">
      <w:pPr>
        <w:pStyle w:val="ListBullet2"/>
      </w:pPr>
      <w:r w:rsidRPr="001A4975">
        <w:t>responding to given circumstances</w:t>
      </w:r>
    </w:p>
    <w:p w:rsidR="00000000" w:rsidRPr="001A4975" w:rsidP="001A4975">
      <w:pPr>
        <w:pStyle w:val="ListBullet2"/>
      </w:pPr>
      <w:r w:rsidRPr="001A4975">
        <w:t>translating objectives into action</w:t>
      </w:r>
    </w:p>
    <w:p w:rsidR="00000000" w:rsidRPr="001A4975" w:rsidP="001A4975">
      <w:pPr>
        <w:pStyle w:val="ListBullet"/>
      </w:pPr>
      <w:r w:rsidRPr="001A4975">
        <w:t>basic singing skills.</w:t>
      </w:r>
    </w:p>
    <w:p w:rsidR="00000000" w:rsidRPr="001A4975" w:rsidP="001A4975">
      <w:pPr>
        <w:pStyle w:val="AllowPageBreak"/>
      </w:pPr>
    </w:p>
    <w:p w:rsidR="00000000" w:rsidRPr="001A4975" w:rsidP="001A4975">
      <w:pPr>
        <w:pStyle w:val="Heading1"/>
      </w:pPr>
      <w:bookmarkStart w:id="11" w:name="O_1146637"/>
      <w:bookmarkEnd w:id="11"/>
      <w:r w:rsidRPr="001A4975">
        <w:t>Assessment Conditions</w:t>
      </w:r>
    </w:p>
    <w:p w:rsidR="00000000" w:rsidRPr="001A4975" w:rsidP="00A25ACE">
      <w:pPr>
        <w:pStyle w:val="BodyText"/>
      </w:pPr>
      <w:r w:rsidRPr="001A4975">
        <w:t xml:space="preserve">Skills in this unit must be demonstrated in a workplace or simulated environment where the conditions are </w:t>
      </w:r>
      <w:r w:rsidRPr="001A4975">
        <w:t xml:space="preserve">typical of those in a working environment in this industry. </w:t>
      </w:r>
    </w:p>
    <w:p w:rsidR="00000000" w:rsidRPr="001A4975" w:rsidP="00A25ACE">
      <w:pPr>
        <w:pStyle w:val="BodyText"/>
      </w:pPr>
      <w:r w:rsidRPr="001A4975">
        <w:t>This includes access to:</w:t>
      </w:r>
    </w:p>
    <w:p w:rsidR="00000000" w:rsidRPr="001A4975" w:rsidP="001A4975">
      <w:pPr>
        <w:pStyle w:val="ListBullet"/>
      </w:pPr>
      <w:r w:rsidRPr="001A4975">
        <w:t>dance performance areas or spaces</w:t>
      </w:r>
    </w:p>
    <w:p w:rsidR="00000000" w:rsidRPr="001A4975" w:rsidP="001A4975">
      <w:pPr>
        <w:pStyle w:val="ListBullet"/>
      </w:pPr>
      <w:r w:rsidRPr="001A4975">
        <w:t>footwear and clothing required to demonstrate the performance evidence.</w:t>
      </w:r>
    </w:p>
    <w:p w:rsidR="00000000" w:rsidRPr="001A4975" w:rsidP="001A4975">
      <w:pPr>
        <w:pStyle w:val="List"/>
      </w:pPr>
    </w:p>
    <w:p w:rsidR="00000000" w:rsidRPr="001A4975" w:rsidP="00A25ACE">
      <w:pPr>
        <w:pStyle w:val="BodyText"/>
      </w:pPr>
      <w:r w:rsidRPr="001A4975">
        <w:t>Assessors of this unit must satisfy the requirements for assessors in applicable vocational educational and training legislation, frameworks and/or standards.</w:t>
      </w:r>
    </w:p>
    <w:p w:rsidR="00000000" w:rsidRPr="001A4975" w:rsidP="001A4975">
      <w:pPr>
        <w:pStyle w:val="Heading1"/>
      </w:pPr>
      <w:bookmarkStart w:id="12" w:name="O_1146635"/>
      <w:bookmarkEnd w:id="12"/>
      <w:r w:rsidRPr="001A4975">
        <w:t>Links</w:t>
      </w:r>
    </w:p>
    <w:p w:rsidR="00000000" w:rsidRPr="001A4975" w:rsidP="00A25ACE">
      <w:pPr>
        <w:pStyle w:val="BodyText"/>
      </w:pPr>
      <w:r w:rsidRPr="001A49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12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4975" w:rsidP="001A4975"/>
    <w:sectPr w:rsidSect="001A49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 w:rsidRPr="00A25ACE" w:rsidP="00A25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CE" w:rsidP="001A4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5ACE" w:rsidP="001A4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25ACE" w:rsidP="001A49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 w:rsidP="001A4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5ACE">
      <w:t>Approved</w:t>
    </w:r>
    <w:r w:rsidR="00A25A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5A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5ACE">
      <w:rPr>
        <w:noProof/>
      </w:rPr>
      <w:t>4</w:t>
    </w:r>
    <w:r>
      <w:rPr>
        <w:noProof/>
      </w:rPr>
      <w:fldChar w:fldCharType="end"/>
    </w:r>
  </w:p>
  <w:p w:rsidR="001A4975" w:rsidP="001A4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5A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5ACE">
      <w:t>Service and Creative Skills Australia</w:t>
    </w:r>
    <w:r w:rsidR="00A25ACE">
      <w:fldChar w:fldCharType="end"/>
    </w:r>
  </w:p>
  <w:p w:rsidR="001A4975" w:rsidP="001A4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975" w:rsidRPr="00A25ACE" w:rsidP="00A25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CE" w:rsidRPr="002D2AF8" w:rsidP="001A4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CUAPRF316 Develop basic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5ACE" w:rsidP="001A49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75" w:rsidRPr="002D2AF8" w:rsidP="001A4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5ACE">
      <w:t>CUAPRF316 Develop basic musical theatre techniques</w:t>
    </w:r>
    <w:r w:rsidR="00A25A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5ACE">
      <w:rPr>
        <w:noProof/>
      </w:rPr>
      <w:t>2 March 2025</w:t>
    </w:r>
    <w:r>
      <w:fldChar w:fldCharType="end"/>
    </w:r>
  </w:p>
  <w:p w:rsidR="001A4975" w:rsidP="001A4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C6F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C4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AB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975"/>
  </w:style>
  <w:style w:type="character" w:customStyle="1" w:styleId="Heading1Char">
    <w:name w:val="Heading 1 Char"/>
    <w:basedOn w:val="DefaultParagraphFont"/>
    <w:link w:val="Heading1"/>
    <w:rsid w:val="001A4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9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49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9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975"/>
    <w:rPr>
      <w:b/>
      <w:spacing w:val="0"/>
    </w:rPr>
  </w:style>
  <w:style w:type="paragraph" w:styleId="ListBullet2">
    <w:name w:val="List Bullet 2"/>
    <w:basedOn w:val="List2"/>
    <w:rsid w:val="001A497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4975"/>
    <w:rPr>
      <w:i/>
    </w:rPr>
  </w:style>
  <w:style w:type="paragraph" w:customStyle="1" w:styleId="SuperHeading">
    <w:name w:val="SuperHeading"/>
    <w:basedOn w:val="Normal"/>
    <w:rsid w:val="001A4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49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A497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4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9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4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9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4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975"/>
  </w:style>
  <w:style w:type="paragraph" w:styleId="TableofFigures">
    <w:name w:val="table of figures"/>
    <w:basedOn w:val="Normal"/>
    <w:next w:val="Normal"/>
    <w:semiHidden/>
    <w:rsid w:val="001A4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9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4975"/>
    <w:rPr>
      <w:rFonts w:ascii="Wingdings" w:hAnsi="Wingdings"/>
    </w:rPr>
  </w:style>
  <w:style w:type="paragraph" w:customStyle="1" w:styleId="TableHeading">
    <w:name w:val="Table Heading"/>
    <w:basedOn w:val="HeadingBase"/>
    <w:rsid w:val="001A4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975"/>
    <w:rPr>
      <w:color w:val="0033CC"/>
      <w:u w:val="none"/>
    </w:rPr>
  </w:style>
  <w:style w:type="paragraph" w:customStyle="1" w:styleId="BodyTextRight">
    <w:name w:val="Body Text Right"/>
    <w:basedOn w:val="BodyText"/>
    <w:rsid w:val="001A4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9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975"/>
    <w:rPr>
      <w:sz w:val="32"/>
    </w:rPr>
  </w:style>
  <w:style w:type="paragraph" w:customStyle="1" w:styleId="HeadingProcedure">
    <w:name w:val="Heading Procedure"/>
    <w:basedOn w:val="HeadingBase"/>
    <w:next w:val="Normal"/>
    <w:rsid w:val="001A4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975"/>
    <w:pPr>
      <w:spacing w:before="60" w:after="60"/>
    </w:pPr>
  </w:style>
  <w:style w:type="paragraph" w:styleId="ListContinue">
    <w:name w:val="List Continue"/>
    <w:basedOn w:val="List"/>
    <w:rsid w:val="001A4975"/>
    <w:pPr>
      <w:ind w:firstLine="0"/>
    </w:pPr>
  </w:style>
  <w:style w:type="paragraph" w:customStyle="1" w:styleId="ListNote">
    <w:name w:val="List Note"/>
    <w:basedOn w:val="List"/>
    <w:rsid w:val="001A4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975"/>
    <w:rPr>
      <w:rFonts w:ascii="Courier New" w:hAnsi="Courier New"/>
    </w:rPr>
  </w:style>
  <w:style w:type="paragraph" w:customStyle="1" w:styleId="NoteBullet">
    <w:name w:val="Note Bullet"/>
    <w:basedOn w:val="Note"/>
    <w:rsid w:val="001A4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9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4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975"/>
    <w:rPr>
      <w:b/>
      <w:smallCaps/>
    </w:rPr>
  </w:style>
  <w:style w:type="paragraph" w:customStyle="1" w:styleId="TableListNumber">
    <w:name w:val="Table List Number"/>
    <w:basedOn w:val="ListNumber"/>
    <w:rsid w:val="001A4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975"/>
    <w:pPr>
      <w:numPr>
        <w:numId w:val="10"/>
      </w:numPr>
    </w:pPr>
  </w:style>
  <w:style w:type="paragraph" w:customStyle="1" w:styleId="ListAlpha2">
    <w:name w:val="List Alpha 2"/>
    <w:basedOn w:val="List2"/>
    <w:rsid w:val="001A4975"/>
    <w:pPr>
      <w:numPr>
        <w:numId w:val="9"/>
      </w:numPr>
    </w:pPr>
  </w:style>
  <w:style w:type="paragraph" w:styleId="List2">
    <w:name w:val="List 2"/>
    <w:basedOn w:val="BodyText"/>
    <w:rsid w:val="001A4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9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49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4975"/>
    <w:pPr>
      <w:numPr>
        <w:numId w:val="5"/>
      </w:numPr>
    </w:pPr>
  </w:style>
  <w:style w:type="paragraph" w:styleId="ListContinue2">
    <w:name w:val="List Continue 2"/>
    <w:basedOn w:val="List2"/>
    <w:rsid w:val="001A4975"/>
    <w:pPr>
      <w:ind w:firstLine="0"/>
    </w:pPr>
  </w:style>
  <w:style w:type="paragraph" w:styleId="ListContinue3">
    <w:name w:val="List Continue 3"/>
    <w:basedOn w:val="List3"/>
    <w:rsid w:val="001A4975"/>
    <w:pPr>
      <w:ind w:left="1021" w:firstLine="0"/>
    </w:pPr>
  </w:style>
  <w:style w:type="paragraph" w:styleId="ListContinue4">
    <w:name w:val="List Continue 4"/>
    <w:basedOn w:val="List4"/>
    <w:rsid w:val="001A4975"/>
    <w:pPr>
      <w:ind w:firstLine="0"/>
    </w:pPr>
  </w:style>
  <w:style w:type="paragraph" w:styleId="ListContinue5">
    <w:name w:val="List Continue 5"/>
    <w:basedOn w:val="List5"/>
    <w:rsid w:val="001A4975"/>
    <w:pPr>
      <w:ind w:firstLine="0"/>
    </w:pPr>
  </w:style>
  <w:style w:type="paragraph" w:styleId="ListNumber3">
    <w:name w:val="List Number 3"/>
    <w:basedOn w:val="List3"/>
    <w:rsid w:val="001A4975"/>
    <w:pPr>
      <w:numPr>
        <w:numId w:val="6"/>
      </w:numPr>
    </w:pPr>
  </w:style>
  <w:style w:type="paragraph" w:styleId="ListNumber4">
    <w:name w:val="List Number 4"/>
    <w:basedOn w:val="List4"/>
    <w:rsid w:val="001A4975"/>
    <w:pPr>
      <w:numPr>
        <w:numId w:val="7"/>
      </w:numPr>
    </w:pPr>
  </w:style>
  <w:style w:type="paragraph" w:styleId="ListNumber5">
    <w:name w:val="List Number 5"/>
    <w:basedOn w:val="List5"/>
    <w:rsid w:val="001A4975"/>
    <w:pPr>
      <w:numPr>
        <w:numId w:val="8"/>
      </w:numPr>
    </w:pPr>
  </w:style>
  <w:style w:type="paragraph" w:styleId="BlockText">
    <w:name w:val="Block Text"/>
    <w:basedOn w:val="Normal"/>
    <w:rsid w:val="001A4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975"/>
    <w:rPr>
      <w:sz w:val="16"/>
      <w:vertAlign w:val="superscript"/>
    </w:rPr>
  </w:style>
  <w:style w:type="character" w:customStyle="1" w:styleId="Symbols">
    <w:name w:val="Symbols"/>
    <w:basedOn w:val="DefaultParagraphFont"/>
    <w:rsid w:val="001A4975"/>
    <w:rPr>
      <w:rFonts w:ascii="Symbol" w:hAnsi="Symbol"/>
    </w:rPr>
  </w:style>
  <w:style w:type="character" w:customStyle="1" w:styleId="MenuOptions">
    <w:name w:val="Menu Options"/>
    <w:basedOn w:val="DefaultParagraphFont"/>
    <w:rsid w:val="001A4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975"/>
    <w:rPr>
      <w:b/>
    </w:rPr>
  </w:style>
  <w:style w:type="character" w:customStyle="1" w:styleId="Underlined">
    <w:name w:val="Underlined"/>
    <w:basedOn w:val="DefaultParagraphFont"/>
    <w:rsid w:val="001A4975"/>
    <w:rPr>
      <w:u w:val="single"/>
    </w:rPr>
  </w:style>
  <w:style w:type="paragraph" w:customStyle="1" w:styleId="TableBodyTextRight">
    <w:name w:val="Table Body Text Right"/>
    <w:basedOn w:val="TableBodyText"/>
    <w:rsid w:val="001A4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975"/>
    <w:rPr>
      <w:sz w:val="18"/>
    </w:rPr>
  </w:style>
  <w:style w:type="paragraph" w:customStyle="1" w:styleId="BodySmallRight">
    <w:name w:val="Body Small Right"/>
    <w:basedOn w:val="BodyTextRight"/>
    <w:rsid w:val="001A4975"/>
    <w:rPr>
      <w:sz w:val="18"/>
      <w:szCs w:val="18"/>
    </w:rPr>
  </w:style>
  <w:style w:type="paragraph" w:customStyle="1" w:styleId="MarginEdition">
    <w:name w:val="Margin Edition"/>
    <w:basedOn w:val="MarginNote"/>
    <w:rsid w:val="001A4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975"/>
    <w:rPr>
      <w:sz w:val="2"/>
      <w:szCs w:val="2"/>
    </w:rPr>
  </w:style>
  <w:style w:type="character" w:customStyle="1" w:styleId="Small">
    <w:name w:val="Small"/>
    <w:basedOn w:val="DefaultParagraphFont"/>
    <w:rsid w:val="001A4975"/>
    <w:rPr>
      <w:sz w:val="16"/>
    </w:rPr>
  </w:style>
  <w:style w:type="paragraph" w:customStyle="1" w:styleId="WideTable">
    <w:name w:val="Wide Table"/>
    <w:basedOn w:val="Normal"/>
    <w:rsid w:val="001A4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975"/>
  </w:style>
  <w:style w:type="paragraph" w:styleId="Quote">
    <w:name w:val="Quote"/>
    <w:basedOn w:val="Heading1"/>
    <w:link w:val="QuoteChar"/>
    <w:qFormat/>
    <w:rsid w:val="001A4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975"/>
    <w:pPr>
      <w:pageBreakBefore/>
    </w:pPr>
  </w:style>
  <w:style w:type="paragraph" w:customStyle="1" w:styleId="Border">
    <w:name w:val="Border"/>
    <w:basedOn w:val="Normal"/>
    <w:qFormat/>
    <w:rsid w:val="001A4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975"/>
    <w:rPr>
      <w:u w:val="single"/>
    </w:rPr>
  </w:style>
  <w:style w:type="paragraph" w:styleId="BalloonText">
    <w:name w:val="Balloon Text"/>
    <w:basedOn w:val="Normal"/>
    <w:link w:val="BalloonTextChar"/>
    <w:rsid w:val="001A4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975"/>
    <w:pPr>
      <w:spacing w:before="0" w:after="0"/>
    </w:pPr>
  </w:style>
  <w:style w:type="paragraph" w:customStyle="1" w:styleId="BodyTextBold">
    <w:name w:val="Body Text Bold"/>
    <w:basedOn w:val="BodyText"/>
    <w:qFormat/>
    <w:rsid w:val="001A4975"/>
    <w:rPr>
      <w:b/>
    </w:rPr>
  </w:style>
  <w:style w:type="character" w:styleId="Hyperlink">
    <w:name w:val="Hyperlink"/>
    <w:basedOn w:val="DefaultParagraphFont"/>
    <w:uiPriority w:val="99"/>
    <w:unhideWhenUsed/>
    <w:rsid w:val="00A25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6491</Characters>
  <Application>Microsoft Office Word</Application>
  <DocSecurity>0</DocSecurity>
  <Lines>202</Lines>
  <Paragraphs>146</Paragraphs>
  <ScaleCrop>false</ScaleCrop>
  <Company>Author-it Software Corporation Ltd.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CUAPRF316 Develop basic musical theatre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