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596" w:rsidP="001E7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CUAPRF316 Develop basic musical theatre techniques</w:t>
      </w:r>
      <w:r>
        <w:fldChar w:fldCharType="end"/>
      </w:r>
    </w:p>
    <w:p w:rsidR="001E7596" w:rsidP="001E7596">
      <w:pPr>
        <w:pStyle w:val="Version"/>
        <w:sectPr w:rsidSect="00465D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D46" w:rsidP="00465D46">
      <w:pPr>
        <w:pStyle w:val="SuperHeading"/>
      </w:pPr>
      <w:r w:rsidRPr="00465D46">
        <w:t>Assessment Requirements for CUAPRF316 Develop basic musical theatre techniques</w:t>
      </w:r>
    </w:p>
    <w:p w:rsidR="00000000" w:rsidRPr="00465D46" w:rsidP="00465D46">
      <w:pPr>
        <w:pStyle w:val="Heading1"/>
      </w:pPr>
      <w:bookmarkStart w:id="1" w:name="O_1146636"/>
      <w:bookmarkEnd w:id="1"/>
      <w:r w:rsidRPr="00465D4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65D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D46" w:rsidP="00465D46">
            <w:pPr>
              <w:pStyle w:val="BodyText"/>
            </w:pPr>
            <w:r w:rsidRPr="00465D4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D46">
            <w:pPr>
              <w:pStyle w:val="BodyText"/>
              <w:rPr>
                <w:lang w:val="en-NZ"/>
              </w:rPr>
            </w:pPr>
            <w:r w:rsidRPr="00465D46">
              <w:rPr>
                <w:rStyle w:val="SpecialBold"/>
              </w:rPr>
              <w:t>Comments</w:t>
            </w:r>
          </w:p>
        </w:tc>
      </w:tr>
      <w:tr w:rsidTr="00465D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D46">
            <w:pPr>
              <w:pStyle w:val="BodyText"/>
              <w:rPr>
                <w:lang w:val="en-NZ"/>
              </w:rPr>
            </w:pPr>
            <w:r w:rsidRPr="00465D4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D46" w:rsidP="00465D46">
            <w:pPr>
              <w:pStyle w:val="BodyText"/>
            </w:pPr>
            <w:r w:rsidRPr="00465D46">
              <w:t>This version first released with CUA Creative Arts and Culture Training Package Version 5.0.</w:t>
            </w:r>
          </w:p>
        </w:tc>
      </w:tr>
    </w:tbl>
    <w:p w:rsidR="00000000" w:rsidRPr="00465D46" w:rsidP="00465D46">
      <w:pPr>
        <w:pStyle w:val="BodyText"/>
      </w:pPr>
    </w:p>
    <w:p w:rsidR="00000000" w:rsidRPr="00465D46" w:rsidP="00465D46">
      <w:pPr>
        <w:pStyle w:val="AllowPageBreak"/>
      </w:pPr>
    </w:p>
    <w:p w:rsidR="00000000" w:rsidRPr="00465D46" w:rsidP="00465D46">
      <w:pPr>
        <w:pStyle w:val="Heading1"/>
      </w:pPr>
      <w:bookmarkStart w:id="2" w:name="O_1146639"/>
      <w:bookmarkEnd w:id="2"/>
      <w:r w:rsidRPr="00465D46">
        <w:t>Performance Evidence</w:t>
      </w:r>
    </w:p>
    <w:p w:rsidR="00000000" w:rsidRPr="00465D46" w:rsidP="001E7596">
      <w:pPr>
        <w:pStyle w:val="BodyText"/>
      </w:pPr>
      <w:r w:rsidRPr="00465D46">
        <w:t>The candidate must demonstrate the ability to complete the tasks outlined in the elements, performance criteria and foundation skills of this unit, including evidence of the ability to:</w:t>
      </w:r>
    </w:p>
    <w:p w:rsidR="00000000" w:rsidRPr="00465D46" w:rsidP="00465D46">
      <w:pPr>
        <w:pStyle w:val="ListBullet"/>
      </w:pPr>
      <w:r w:rsidRPr="00465D46">
        <w:t xml:space="preserve">perform at least four different, basic </w:t>
      </w:r>
      <w:r w:rsidRPr="00465D46">
        <w:t>musical sequences in any musical theatre style.</w:t>
      </w:r>
    </w:p>
    <w:p w:rsidR="00000000" w:rsidRPr="00465D46" w:rsidP="00465D46">
      <w:pPr>
        <w:pStyle w:val="List"/>
      </w:pPr>
    </w:p>
    <w:p w:rsidR="00000000" w:rsidRPr="00465D46" w:rsidP="001E7596">
      <w:pPr>
        <w:pStyle w:val="BodyText"/>
      </w:pPr>
      <w:r w:rsidRPr="00465D46">
        <w:t>In the course of the above the candidate must:</w:t>
      </w:r>
    </w:p>
    <w:p w:rsidR="00000000" w:rsidRPr="00465D46" w:rsidP="00465D46">
      <w:pPr>
        <w:pStyle w:val="ListBullet"/>
      </w:pPr>
      <w:r w:rsidRPr="00465D46">
        <w:t>demonstrate confident performance skills</w:t>
      </w:r>
    </w:p>
    <w:p w:rsidR="00000000" w:rsidRPr="00465D46" w:rsidP="00465D46">
      <w:pPr>
        <w:pStyle w:val="ListBullet"/>
      </w:pPr>
      <w:r w:rsidRPr="00465D46">
        <w:t>demonstrate accuracy in basic singing, dancing and acting skills</w:t>
      </w:r>
    </w:p>
    <w:p w:rsidR="00000000" w:rsidRPr="00465D46" w:rsidP="00465D46">
      <w:pPr>
        <w:pStyle w:val="ListBullet"/>
      </w:pPr>
      <w:r w:rsidRPr="00465D46">
        <w:t>respond to constructive feedback on own performance</w:t>
      </w:r>
    </w:p>
    <w:p w:rsidR="00000000" w:rsidRPr="00465D46" w:rsidP="00465D46">
      <w:pPr>
        <w:pStyle w:val="ListBullet"/>
      </w:pPr>
      <w:r w:rsidRPr="00465D46">
        <w:t>follow safe dance practice.</w:t>
      </w:r>
    </w:p>
    <w:p w:rsidR="00000000" w:rsidRPr="00465D46" w:rsidP="00465D46">
      <w:pPr>
        <w:pStyle w:val="AllowPageBreak"/>
      </w:pPr>
    </w:p>
    <w:p w:rsidR="00000000" w:rsidRPr="00465D46" w:rsidP="00465D46">
      <w:pPr>
        <w:pStyle w:val="Heading1"/>
      </w:pPr>
      <w:bookmarkStart w:id="3" w:name="O_1146638"/>
      <w:bookmarkEnd w:id="3"/>
      <w:r w:rsidRPr="00465D46">
        <w:t>Knowledge Evidence</w:t>
      </w:r>
    </w:p>
    <w:p w:rsidR="00000000" w:rsidRPr="00465D46" w:rsidP="001E7596">
      <w:pPr>
        <w:pStyle w:val="BodyText"/>
      </w:pPr>
      <w:r w:rsidRPr="00465D46">
        <w:t>The candidate must be able to demonstrate knowledge to complete the tasks outlined in the elements, performance criteria and foundation skills of this unit, including knowledge of:</w:t>
      </w:r>
    </w:p>
    <w:p w:rsidR="00000000" w:rsidRPr="00465D46" w:rsidP="00465D46">
      <w:pPr>
        <w:pStyle w:val="ListBullet"/>
      </w:pPr>
      <w:r w:rsidRPr="00465D46">
        <w:t>principl</w:t>
      </w:r>
      <w:r w:rsidRPr="00465D46">
        <w:t>es relating to physical movements and dance techniques, including:</w:t>
      </w:r>
    </w:p>
    <w:p w:rsidR="00000000" w:rsidRPr="00465D46" w:rsidP="00465D46">
      <w:pPr>
        <w:pStyle w:val="ListBullet2"/>
      </w:pPr>
      <w:r w:rsidRPr="00465D46">
        <w:t>spatial awareness</w:t>
      </w:r>
    </w:p>
    <w:p w:rsidR="00000000" w:rsidRPr="00465D46" w:rsidP="00465D46">
      <w:pPr>
        <w:pStyle w:val="ListBullet2"/>
      </w:pPr>
      <w:r w:rsidRPr="00465D46">
        <w:t>successional movement</w:t>
      </w:r>
    </w:p>
    <w:p w:rsidR="00000000" w:rsidRPr="00465D46" w:rsidP="00465D46">
      <w:pPr>
        <w:pStyle w:val="ListBullet2"/>
      </w:pPr>
      <w:r w:rsidRPr="00465D46">
        <w:t>use of breath</w:t>
      </w:r>
    </w:p>
    <w:p w:rsidR="00000000" w:rsidRPr="00465D46" w:rsidP="00465D46">
      <w:pPr>
        <w:pStyle w:val="ListBullet2"/>
      </w:pPr>
      <w:r w:rsidRPr="00465D46">
        <w:t>folding</w:t>
      </w:r>
    </w:p>
    <w:p w:rsidR="00000000" w:rsidRPr="00465D46" w:rsidP="00465D46">
      <w:pPr>
        <w:pStyle w:val="ListBullet2"/>
      </w:pPr>
      <w:r w:rsidRPr="00465D46">
        <w:t>extending</w:t>
      </w:r>
    </w:p>
    <w:p w:rsidR="00000000" w:rsidRPr="00465D46" w:rsidP="00465D46">
      <w:pPr>
        <w:pStyle w:val="ListBullet2"/>
      </w:pPr>
      <w:r w:rsidRPr="00465D46">
        <w:t>rotating</w:t>
      </w:r>
    </w:p>
    <w:p w:rsidR="00000000" w:rsidRPr="00465D46" w:rsidP="00465D46">
      <w:pPr>
        <w:pStyle w:val="ListBullet2"/>
      </w:pPr>
      <w:r w:rsidRPr="00465D46">
        <w:t>shifting weight</w:t>
      </w:r>
    </w:p>
    <w:p w:rsidR="00000000" w:rsidRPr="00465D46" w:rsidP="00465D46">
      <w:pPr>
        <w:pStyle w:val="ListBullet"/>
      </w:pPr>
      <w:r w:rsidRPr="00465D46">
        <w:t>physical considerations in the context of safe</w:t>
      </w:r>
      <w:r w:rsidRPr="00465D46">
        <w:t xml:space="preserve"> dance practice and injury prevention, including:</w:t>
      </w:r>
    </w:p>
    <w:p w:rsidR="00000000" w:rsidRPr="00465D46" w:rsidP="00465D46">
      <w:pPr>
        <w:pStyle w:val="ListBullet2"/>
      </w:pPr>
      <w:r w:rsidRPr="00465D46">
        <w:t>spine articulation</w:t>
      </w:r>
    </w:p>
    <w:p w:rsidR="00000000" w:rsidRPr="00465D46" w:rsidP="00465D46">
      <w:pPr>
        <w:pStyle w:val="ListBullet2"/>
      </w:pPr>
      <w:r w:rsidRPr="00465D46">
        <w:t>engagement of feet</w:t>
      </w:r>
    </w:p>
    <w:p w:rsidR="00000000" w:rsidRPr="00465D46" w:rsidP="00465D46">
      <w:pPr>
        <w:pStyle w:val="ListBullet2"/>
      </w:pPr>
      <w:r w:rsidRPr="00465D46">
        <w:t>bases of support, including feet, legs, hands, arms and torso</w:t>
      </w:r>
    </w:p>
    <w:p w:rsidR="00000000" w:rsidRPr="00465D46" w:rsidP="00465D46">
      <w:pPr>
        <w:pStyle w:val="ListBullet2"/>
      </w:pPr>
      <w:r w:rsidRPr="00465D46">
        <w:t>joint range of motion</w:t>
      </w:r>
    </w:p>
    <w:p w:rsidR="00000000" w:rsidRPr="00465D46" w:rsidP="00465D46">
      <w:pPr>
        <w:pStyle w:val="ListBullet2"/>
      </w:pPr>
      <w:r w:rsidRPr="00465D46">
        <w:t>differentiation of legs and pelvis</w:t>
      </w:r>
    </w:p>
    <w:p w:rsidR="00000000" w:rsidRPr="00465D46" w:rsidP="00465D46">
      <w:pPr>
        <w:pStyle w:val="ListBullet"/>
      </w:pPr>
      <w:r w:rsidRPr="00465D46">
        <w:t>application of musical elements of time signatu</w:t>
      </w:r>
      <w:r w:rsidRPr="00465D46">
        <w:t>res, beat, tempo and syncopation to musical theatre techniques</w:t>
      </w:r>
    </w:p>
    <w:p w:rsidR="00000000" w:rsidRPr="00465D46" w:rsidP="00465D46">
      <w:pPr>
        <w:pStyle w:val="ListBullet"/>
      </w:pPr>
      <w:r w:rsidRPr="00465D46">
        <w:t>basic characteristics of musical theatre styles and genres from a contemporary and historical perspective</w:t>
      </w:r>
    </w:p>
    <w:p w:rsidR="00000000" w:rsidRPr="00465D46" w:rsidP="00465D46">
      <w:pPr>
        <w:pStyle w:val="ListBullet"/>
      </w:pPr>
      <w:r w:rsidRPr="00465D46">
        <w:t>common health and safety issues in musical theatre classes and performances</w:t>
      </w:r>
    </w:p>
    <w:p w:rsidR="00000000" w:rsidRPr="00465D46" w:rsidP="00465D46">
      <w:pPr>
        <w:pStyle w:val="ListBullet"/>
      </w:pPr>
      <w:r w:rsidRPr="00465D46">
        <w:t xml:space="preserve">strategies </w:t>
      </w:r>
      <w:r w:rsidRPr="00465D46">
        <w:t>to respond to feedback and good practice to improve own performance</w:t>
      </w:r>
    </w:p>
    <w:p w:rsidR="00000000" w:rsidRPr="00465D46" w:rsidP="00465D46">
      <w:pPr>
        <w:pStyle w:val="ListBullet"/>
      </w:pPr>
      <w:r w:rsidRPr="00465D46">
        <w:t>prominent performers, composers and choreographers in the history of musical theatre</w:t>
      </w:r>
    </w:p>
    <w:p w:rsidR="00000000" w:rsidRPr="00465D46" w:rsidP="00465D46">
      <w:pPr>
        <w:pStyle w:val="ListBullet"/>
      </w:pPr>
      <w:r w:rsidRPr="00465D46">
        <w:t>musical theatre terminology</w:t>
      </w:r>
    </w:p>
    <w:p w:rsidR="00000000" w:rsidRPr="00465D46" w:rsidP="00465D46">
      <w:pPr>
        <w:pStyle w:val="ListBullet"/>
      </w:pPr>
      <w:r w:rsidRPr="00465D46">
        <w:t>simple dance techniques, including:</w:t>
      </w:r>
    </w:p>
    <w:p w:rsidR="00000000" w:rsidRPr="00465D46" w:rsidP="00465D46">
      <w:pPr>
        <w:pStyle w:val="ListBullet2"/>
      </w:pPr>
      <w:r w:rsidRPr="00465D46">
        <w:t>alignment for contemporary and jazz dance</w:t>
      </w:r>
    </w:p>
    <w:p w:rsidR="00000000" w:rsidRPr="00465D46" w:rsidP="00465D46">
      <w:pPr>
        <w:pStyle w:val="ListBullet2"/>
      </w:pPr>
      <w:r w:rsidRPr="00465D46">
        <w:t>elevation techniques</w:t>
      </w:r>
    </w:p>
    <w:p w:rsidR="00000000" w:rsidRPr="00465D46" w:rsidP="00465D46">
      <w:pPr>
        <w:pStyle w:val="ListBullet2"/>
      </w:pPr>
      <w:r w:rsidRPr="00465D46">
        <w:t>falling techniques</w:t>
      </w:r>
    </w:p>
    <w:p w:rsidR="00000000" w:rsidRPr="00465D46" w:rsidP="00465D46">
      <w:pPr>
        <w:pStyle w:val="ListBullet2"/>
      </w:pPr>
      <w:r w:rsidRPr="00465D46">
        <w:t>turning techniques</w:t>
      </w:r>
    </w:p>
    <w:p w:rsidR="00000000" w:rsidRPr="00465D46" w:rsidP="00465D46">
      <w:pPr>
        <w:pStyle w:val="ListBullet2"/>
      </w:pPr>
      <w:r w:rsidRPr="00465D46">
        <w:t>basic weight transfer techniques</w:t>
      </w:r>
    </w:p>
    <w:p w:rsidR="00000000" w:rsidRPr="00465D46" w:rsidP="00465D46">
      <w:pPr>
        <w:pStyle w:val="ListBullet2"/>
      </w:pPr>
      <w:r w:rsidRPr="00465D46">
        <w:t>focusing eyes and mind while performing</w:t>
      </w:r>
    </w:p>
    <w:p w:rsidR="00000000" w:rsidRPr="00465D46" w:rsidP="00465D46">
      <w:pPr>
        <w:pStyle w:val="ListBullet2"/>
      </w:pPr>
      <w:r w:rsidRPr="00465D46">
        <w:t>isocentric and polycentric isolations</w:t>
      </w:r>
    </w:p>
    <w:p w:rsidR="00000000" w:rsidRPr="00465D46" w:rsidP="00465D46">
      <w:pPr>
        <w:pStyle w:val="ListBullet2"/>
      </w:pPr>
      <w:r w:rsidRPr="00465D46">
        <w:t>locomotor exercises and sequences:</w:t>
      </w:r>
    </w:p>
    <w:p w:rsidR="00000000" w:rsidRPr="00465D46" w:rsidP="00465D46">
      <w:pPr>
        <w:pStyle w:val="ListBullet3"/>
      </w:pPr>
      <w:r w:rsidRPr="00465D46">
        <w:t>maintain</w:t>
      </w:r>
      <w:r w:rsidRPr="00465D46">
        <w:t>ing rhythm and tempo</w:t>
      </w:r>
    </w:p>
    <w:p w:rsidR="00000000" w:rsidRPr="00465D46" w:rsidP="00465D46">
      <w:pPr>
        <w:pStyle w:val="ListBullet2"/>
      </w:pPr>
      <w:r w:rsidRPr="00465D46">
        <w:t>non-locomotor techniques:</w:t>
      </w:r>
    </w:p>
    <w:p w:rsidR="00000000" w:rsidRPr="00465D46" w:rsidP="00465D46">
      <w:pPr>
        <w:pStyle w:val="ListBullet3"/>
      </w:pPr>
      <w:r w:rsidRPr="00465D46">
        <w:t>using arm lines appropriately</w:t>
      </w:r>
    </w:p>
    <w:p w:rsidR="00000000" w:rsidRPr="00465D46" w:rsidP="00465D46">
      <w:pPr>
        <w:pStyle w:val="ListBullet3"/>
      </w:pPr>
      <w:r w:rsidRPr="00465D46">
        <w:t>working at differing tempos</w:t>
      </w:r>
    </w:p>
    <w:p w:rsidR="00000000" w:rsidRPr="00465D46" w:rsidP="00465D46">
      <w:pPr>
        <w:pStyle w:val="ListBullet3"/>
      </w:pPr>
      <w:r w:rsidRPr="00465D46">
        <w:t>working on centre and off centre</w:t>
      </w:r>
    </w:p>
    <w:p w:rsidR="00000000" w:rsidRPr="00465D46" w:rsidP="00465D46">
      <w:pPr>
        <w:pStyle w:val="ListBullet"/>
      </w:pPr>
      <w:r w:rsidRPr="00465D46">
        <w:t>basic acting skills,</w:t>
      </w:r>
      <w:r w:rsidRPr="00465D46">
        <w:rPr>
          <w:rStyle w:val="BoldandItalics"/>
        </w:rPr>
        <w:t xml:space="preserve"> </w:t>
      </w:r>
      <w:r w:rsidRPr="00465D46">
        <w:t>including:</w:t>
      </w:r>
    </w:p>
    <w:p w:rsidR="00000000" w:rsidRPr="00465D46" w:rsidP="00465D46">
      <w:pPr>
        <w:pStyle w:val="ListBullet2"/>
      </w:pPr>
      <w:r w:rsidRPr="00465D46">
        <w:t>observation and sensory awareness</w:t>
      </w:r>
    </w:p>
    <w:p w:rsidR="00000000" w:rsidRPr="00465D46" w:rsidP="00465D46">
      <w:pPr>
        <w:pStyle w:val="ListBullet2"/>
      </w:pPr>
      <w:r w:rsidRPr="00465D46">
        <w:t>personalisation</w:t>
      </w:r>
    </w:p>
    <w:p w:rsidR="00000000" w:rsidRPr="00465D46" w:rsidP="00465D46">
      <w:pPr>
        <w:pStyle w:val="ListBullet2"/>
      </w:pPr>
      <w:r w:rsidRPr="00465D46">
        <w:t>responding to given circumstances</w:t>
      </w:r>
    </w:p>
    <w:p w:rsidR="00000000" w:rsidRPr="00465D46" w:rsidP="00465D46">
      <w:pPr>
        <w:pStyle w:val="ListBullet2"/>
      </w:pPr>
      <w:r w:rsidRPr="00465D46">
        <w:t>translating objectives into action</w:t>
      </w:r>
    </w:p>
    <w:p w:rsidR="00000000" w:rsidRPr="00465D46" w:rsidP="00465D46">
      <w:pPr>
        <w:pStyle w:val="ListBullet"/>
      </w:pPr>
      <w:r w:rsidRPr="00465D46">
        <w:t>basic singing skills.</w:t>
      </w:r>
    </w:p>
    <w:p w:rsidR="00000000" w:rsidRPr="00465D46" w:rsidP="00465D46">
      <w:pPr>
        <w:pStyle w:val="AllowPageBreak"/>
      </w:pPr>
    </w:p>
    <w:p w:rsidR="00000000" w:rsidRPr="00465D46" w:rsidP="00465D46">
      <w:pPr>
        <w:pStyle w:val="Heading1"/>
      </w:pPr>
      <w:bookmarkStart w:id="4" w:name="O_1146637"/>
      <w:bookmarkEnd w:id="4"/>
      <w:r w:rsidRPr="00465D46">
        <w:t>Assessment Conditions</w:t>
      </w:r>
    </w:p>
    <w:p w:rsidR="00000000" w:rsidRPr="00465D46" w:rsidP="001E7596">
      <w:pPr>
        <w:pStyle w:val="BodyText"/>
      </w:pPr>
      <w:r w:rsidRPr="00465D46">
        <w:t xml:space="preserve">Skills in this unit must be demonstrated in a workplace or simulated environment where the conditions are typical of those </w:t>
      </w:r>
      <w:r w:rsidRPr="00465D46">
        <w:t xml:space="preserve">in a working environment in this industry. </w:t>
      </w:r>
    </w:p>
    <w:p w:rsidR="00000000" w:rsidRPr="00465D46" w:rsidP="001E7596">
      <w:pPr>
        <w:pStyle w:val="BodyText"/>
      </w:pPr>
      <w:r w:rsidRPr="00465D46">
        <w:t>This includes access to:</w:t>
      </w:r>
    </w:p>
    <w:p w:rsidR="00000000" w:rsidRPr="00465D46" w:rsidP="00465D46">
      <w:pPr>
        <w:pStyle w:val="ListBullet"/>
      </w:pPr>
      <w:r w:rsidRPr="00465D46">
        <w:t>dance performance areas or spaces</w:t>
      </w:r>
    </w:p>
    <w:p w:rsidR="00000000" w:rsidRPr="00465D46" w:rsidP="00465D46">
      <w:pPr>
        <w:pStyle w:val="ListBullet"/>
      </w:pPr>
      <w:r w:rsidRPr="00465D46">
        <w:t>footwear and clothing required to demonstrate the performance evidence.</w:t>
      </w:r>
    </w:p>
    <w:p w:rsidR="00000000" w:rsidRPr="00465D46" w:rsidP="00465D46">
      <w:pPr>
        <w:pStyle w:val="List"/>
      </w:pPr>
    </w:p>
    <w:p w:rsidR="00000000" w:rsidRPr="00465D46" w:rsidP="001E7596">
      <w:pPr>
        <w:pStyle w:val="BodyText"/>
      </w:pPr>
      <w:r w:rsidRPr="00465D46">
        <w:t>Assessors of this unit must satisfy the requirements for assessors in applicabl</w:t>
      </w:r>
      <w:r w:rsidRPr="00465D46">
        <w:t>e vocational educational and training legislation, frameworks and/or standards.</w:t>
      </w:r>
    </w:p>
    <w:p w:rsidR="00000000" w:rsidRPr="00465D46" w:rsidP="00465D46">
      <w:pPr>
        <w:pStyle w:val="Heading1"/>
      </w:pPr>
      <w:bookmarkStart w:id="5" w:name="O_1146635"/>
      <w:bookmarkEnd w:id="5"/>
      <w:r w:rsidRPr="00465D46">
        <w:t>Links</w:t>
      </w:r>
    </w:p>
    <w:p w:rsidR="00000000" w:rsidRPr="00465D46" w:rsidP="001E7596">
      <w:pPr>
        <w:pStyle w:val="BodyText"/>
      </w:pPr>
      <w:r w:rsidRPr="00465D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258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65D46" w:rsidP="00465D46"/>
    <w:sectPr w:rsidSect="00465D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46" w:rsidRPr="001E7596" w:rsidP="001E7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596" w:rsidP="00465D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596" w:rsidP="00465D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7596" w:rsidP="00465D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D46" w:rsidRPr="001E7596" w:rsidP="001E7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596" w:rsidRPr="002D2AF8" w:rsidP="00465D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CUAPRF316 Develop basic musical theatre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E7596" w:rsidP="00465D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70BE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A4F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4C1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D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D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D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D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D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D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D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D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D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D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D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D46"/>
  </w:style>
  <w:style w:type="character" w:customStyle="1" w:styleId="Heading1Char">
    <w:name w:val="Heading 1 Char"/>
    <w:basedOn w:val="DefaultParagraphFont"/>
    <w:link w:val="Heading1"/>
    <w:rsid w:val="00465D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D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D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5D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5D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5D46"/>
    <w:rPr>
      <w:b/>
      <w:spacing w:val="0"/>
    </w:rPr>
  </w:style>
  <w:style w:type="paragraph" w:styleId="ListBullet2">
    <w:name w:val="List Bullet 2"/>
    <w:basedOn w:val="List2"/>
    <w:rsid w:val="00465D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5D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D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5D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465D4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65D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D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D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D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D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D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D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D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D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D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D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D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D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D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5D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5D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D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D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5D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D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D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D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D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D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D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D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D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5D46"/>
    <w:rPr>
      <w:i/>
    </w:rPr>
  </w:style>
  <w:style w:type="paragraph" w:styleId="Caption">
    <w:name w:val="caption"/>
    <w:basedOn w:val="BodyText"/>
    <w:next w:val="Normal"/>
    <w:qFormat/>
    <w:rsid w:val="00465D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D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D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D46"/>
  </w:style>
  <w:style w:type="paragraph" w:styleId="TableofFigures">
    <w:name w:val="table of figures"/>
    <w:basedOn w:val="Normal"/>
    <w:next w:val="Normal"/>
    <w:semiHidden/>
    <w:rsid w:val="00465D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D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5D46"/>
    <w:rPr>
      <w:rFonts w:ascii="Wingdings" w:hAnsi="Wingdings"/>
    </w:rPr>
  </w:style>
  <w:style w:type="paragraph" w:customStyle="1" w:styleId="TableHeading">
    <w:name w:val="Table Heading"/>
    <w:basedOn w:val="HeadingBase"/>
    <w:rsid w:val="00465D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D46"/>
    <w:rPr>
      <w:color w:val="0033CC"/>
      <w:u w:val="none"/>
    </w:rPr>
  </w:style>
  <w:style w:type="paragraph" w:customStyle="1" w:styleId="BodyTextRight">
    <w:name w:val="Body Text Right"/>
    <w:basedOn w:val="BodyText"/>
    <w:rsid w:val="00465D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D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D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D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D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D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D46"/>
    <w:rPr>
      <w:sz w:val="32"/>
    </w:rPr>
  </w:style>
  <w:style w:type="paragraph" w:customStyle="1" w:styleId="HeadingProcedure">
    <w:name w:val="Heading Procedure"/>
    <w:basedOn w:val="HeadingBase"/>
    <w:next w:val="Normal"/>
    <w:rsid w:val="00465D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D46"/>
    <w:pPr>
      <w:spacing w:before="60" w:after="60"/>
    </w:pPr>
  </w:style>
  <w:style w:type="paragraph" w:styleId="ListContinue">
    <w:name w:val="List Continue"/>
    <w:basedOn w:val="List"/>
    <w:rsid w:val="00465D46"/>
    <w:pPr>
      <w:ind w:firstLine="0"/>
    </w:pPr>
  </w:style>
  <w:style w:type="paragraph" w:customStyle="1" w:styleId="ListNote">
    <w:name w:val="List Note"/>
    <w:basedOn w:val="List"/>
    <w:rsid w:val="00465D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D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D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D46"/>
    <w:rPr>
      <w:rFonts w:ascii="Courier New" w:hAnsi="Courier New"/>
    </w:rPr>
  </w:style>
  <w:style w:type="paragraph" w:customStyle="1" w:styleId="NoteBullet">
    <w:name w:val="Note Bullet"/>
    <w:basedOn w:val="Note"/>
    <w:rsid w:val="00465D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D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D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D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D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5D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D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D46"/>
    <w:rPr>
      <w:b/>
      <w:smallCaps/>
    </w:rPr>
  </w:style>
  <w:style w:type="paragraph" w:customStyle="1" w:styleId="TableListNumber">
    <w:name w:val="Table List Number"/>
    <w:basedOn w:val="ListNumber"/>
    <w:rsid w:val="00465D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D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D46"/>
    <w:pPr>
      <w:numPr>
        <w:numId w:val="10"/>
      </w:numPr>
    </w:pPr>
  </w:style>
  <w:style w:type="paragraph" w:customStyle="1" w:styleId="ListAlpha2">
    <w:name w:val="List Alpha 2"/>
    <w:basedOn w:val="List2"/>
    <w:rsid w:val="00465D46"/>
    <w:pPr>
      <w:numPr>
        <w:numId w:val="9"/>
      </w:numPr>
    </w:pPr>
  </w:style>
  <w:style w:type="paragraph" w:styleId="List2">
    <w:name w:val="List 2"/>
    <w:basedOn w:val="BodyText"/>
    <w:rsid w:val="00465D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D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D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D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5D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5D46"/>
    <w:pPr>
      <w:numPr>
        <w:numId w:val="5"/>
      </w:numPr>
    </w:pPr>
  </w:style>
  <w:style w:type="paragraph" w:styleId="ListContinue2">
    <w:name w:val="List Continue 2"/>
    <w:basedOn w:val="List2"/>
    <w:rsid w:val="00465D46"/>
    <w:pPr>
      <w:ind w:firstLine="0"/>
    </w:pPr>
  </w:style>
  <w:style w:type="paragraph" w:styleId="ListContinue3">
    <w:name w:val="List Continue 3"/>
    <w:basedOn w:val="List3"/>
    <w:rsid w:val="00465D46"/>
    <w:pPr>
      <w:ind w:left="1021" w:firstLine="0"/>
    </w:pPr>
  </w:style>
  <w:style w:type="paragraph" w:styleId="ListContinue4">
    <w:name w:val="List Continue 4"/>
    <w:basedOn w:val="List4"/>
    <w:rsid w:val="00465D46"/>
    <w:pPr>
      <w:ind w:firstLine="0"/>
    </w:pPr>
  </w:style>
  <w:style w:type="paragraph" w:styleId="ListContinue5">
    <w:name w:val="List Continue 5"/>
    <w:basedOn w:val="List5"/>
    <w:rsid w:val="00465D46"/>
    <w:pPr>
      <w:ind w:firstLine="0"/>
    </w:pPr>
  </w:style>
  <w:style w:type="paragraph" w:styleId="ListNumber3">
    <w:name w:val="List Number 3"/>
    <w:basedOn w:val="List3"/>
    <w:rsid w:val="00465D46"/>
    <w:pPr>
      <w:numPr>
        <w:numId w:val="6"/>
      </w:numPr>
    </w:pPr>
  </w:style>
  <w:style w:type="paragraph" w:styleId="ListNumber4">
    <w:name w:val="List Number 4"/>
    <w:basedOn w:val="List4"/>
    <w:rsid w:val="00465D46"/>
    <w:pPr>
      <w:numPr>
        <w:numId w:val="7"/>
      </w:numPr>
    </w:pPr>
  </w:style>
  <w:style w:type="paragraph" w:styleId="ListNumber5">
    <w:name w:val="List Number 5"/>
    <w:basedOn w:val="List5"/>
    <w:rsid w:val="00465D46"/>
    <w:pPr>
      <w:numPr>
        <w:numId w:val="8"/>
      </w:numPr>
    </w:pPr>
  </w:style>
  <w:style w:type="paragraph" w:styleId="BlockText">
    <w:name w:val="Block Text"/>
    <w:basedOn w:val="Normal"/>
    <w:rsid w:val="00465D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D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D46"/>
    <w:rPr>
      <w:sz w:val="16"/>
      <w:vertAlign w:val="superscript"/>
    </w:rPr>
  </w:style>
  <w:style w:type="character" w:customStyle="1" w:styleId="Symbols">
    <w:name w:val="Symbols"/>
    <w:basedOn w:val="DefaultParagraphFont"/>
    <w:rsid w:val="00465D46"/>
    <w:rPr>
      <w:rFonts w:ascii="Symbol" w:hAnsi="Symbol"/>
    </w:rPr>
  </w:style>
  <w:style w:type="character" w:customStyle="1" w:styleId="MenuOptions">
    <w:name w:val="Menu Options"/>
    <w:basedOn w:val="DefaultParagraphFont"/>
    <w:rsid w:val="00465D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D46"/>
    <w:rPr>
      <w:b/>
    </w:rPr>
  </w:style>
  <w:style w:type="character" w:customStyle="1" w:styleId="Underlined">
    <w:name w:val="Underlined"/>
    <w:basedOn w:val="DefaultParagraphFont"/>
    <w:rsid w:val="00465D46"/>
    <w:rPr>
      <w:u w:val="single"/>
    </w:rPr>
  </w:style>
  <w:style w:type="paragraph" w:customStyle="1" w:styleId="TableBodyTextRight">
    <w:name w:val="Table Body Text Right"/>
    <w:basedOn w:val="TableBodyText"/>
    <w:rsid w:val="00465D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D46"/>
    <w:rPr>
      <w:sz w:val="18"/>
    </w:rPr>
  </w:style>
  <w:style w:type="paragraph" w:customStyle="1" w:styleId="BodySmallRight">
    <w:name w:val="Body Small Right"/>
    <w:basedOn w:val="BodyTextRight"/>
    <w:rsid w:val="00465D46"/>
    <w:rPr>
      <w:sz w:val="18"/>
      <w:szCs w:val="18"/>
    </w:rPr>
  </w:style>
  <w:style w:type="paragraph" w:customStyle="1" w:styleId="MarginEdition">
    <w:name w:val="Margin Edition"/>
    <w:basedOn w:val="MarginNote"/>
    <w:rsid w:val="00465D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D46"/>
    <w:rPr>
      <w:sz w:val="2"/>
      <w:szCs w:val="2"/>
    </w:rPr>
  </w:style>
  <w:style w:type="character" w:customStyle="1" w:styleId="Small">
    <w:name w:val="Small"/>
    <w:basedOn w:val="DefaultParagraphFont"/>
    <w:rsid w:val="00465D46"/>
    <w:rPr>
      <w:sz w:val="16"/>
    </w:rPr>
  </w:style>
  <w:style w:type="paragraph" w:customStyle="1" w:styleId="WideTable">
    <w:name w:val="Wide Table"/>
    <w:basedOn w:val="Normal"/>
    <w:rsid w:val="00465D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D46"/>
  </w:style>
  <w:style w:type="paragraph" w:styleId="Quote">
    <w:name w:val="Quote"/>
    <w:basedOn w:val="Heading1"/>
    <w:link w:val="QuoteChar"/>
    <w:qFormat/>
    <w:rsid w:val="00465D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D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D46"/>
    <w:pPr>
      <w:pageBreakBefore/>
    </w:pPr>
  </w:style>
  <w:style w:type="paragraph" w:customStyle="1" w:styleId="Border">
    <w:name w:val="Border"/>
    <w:basedOn w:val="Normal"/>
    <w:qFormat/>
    <w:rsid w:val="00465D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D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D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D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D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D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D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D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D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D46"/>
    <w:rPr>
      <w:u w:val="single"/>
    </w:rPr>
  </w:style>
  <w:style w:type="paragraph" w:styleId="BalloonText">
    <w:name w:val="Balloon Text"/>
    <w:basedOn w:val="Normal"/>
    <w:link w:val="BalloonTextChar"/>
    <w:rsid w:val="00465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D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D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D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D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D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D46"/>
    <w:pPr>
      <w:spacing w:before="0" w:after="0"/>
    </w:pPr>
  </w:style>
  <w:style w:type="paragraph" w:customStyle="1" w:styleId="BodyTextBold">
    <w:name w:val="Body Text Bold"/>
    <w:basedOn w:val="BodyText"/>
    <w:qFormat/>
    <w:rsid w:val="00465D46"/>
    <w:rPr>
      <w:b/>
    </w:rPr>
  </w:style>
  <w:style w:type="character" w:styleId="Hyperlink">
    <w:name w:val="Hyperlink"/>
    <w:basedOn w:val="DefaultParagraphFont"/>
    <w:uiPriority w:val="99"/>
    <w:unhideWhenUsed/>
    <w:rsid w:val="001E7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2918</Characters>
  <Application>Microsoft Office Word</Application>
  <DocSecurity>0</DocSecurity>
  <Lines>91</Lines>
  <Paragraphs>78</Paragraphs>
  <ScaleCrop>false</ScaleCrop>
  <Company>Author-it Software Corporation Ltd.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CUAPRF316 Develop basic musical theatre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2022-10-19T13:05:00Z</dcterms:created>
  <dcterms:modified xsi:type="dcterms:W3CDTF">2022-10-19T13:05:00Z</dcterms:modified>
</cp:coreProperties>
</file>