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01DEB" w:rsidP="00701DEB">
      <w:pPr>
        <w:pStyle w:val="Title"/>
      </w:pPr>
      <w:r>
        <w:fldChar w:fldCharType="begin"/>
      </w:r>
      <w:r>
        <w:instrText xml:space="preserve"> TITLE   \* MERGEFORMAT </w:instrText>
      </w:r>
      <w:r>
        <w:fldChar w:fldCharType="separate"/>
      </w:r>
      <w:r>
        <w:t>CUAPRF315 Perform with respect to Aboriginal and/or Torres Strait Islander customary law, ethics and tradition</w:t>
      </w:r>
      <w:r>
        <w:fldChar w:fldCharType="end"/>
      </w:r>
    </w:p>
    <w:p w:rsidR="00701DEB" w:rsidP="00701DEB">
      <w:pPr>
        <w:pStyle w:val="Version"/>
        <w:sectPr w:rsidSect="00E115D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115D6" w:rsidP="00E115D6">
      <w:pPr>
        <w:pStyle w:val="SuperHeading"/>
      </w:pPr>
      <w:r w:rsidRPr="00E115D6">
        <w:t>CUAPRF315 Perform with respect to Aboriginal and/or Torres Strait Islander customary law, ethics and tradition</w:t>
      </w:r>
    </w:p>
    <w:p w:rsidR="00000000" w:rsidRPr="00E115D6" w:rsidP="00E115D6">
      <w:pPr>
        <w:pStyle w:val="Heading1"/>
      </w:pPr>
      <w:bookmarkStart w:id="1" w:name="O_1146623"/>
      <w:bookmarkEnd w:id="1"/>
      <w:r w:rsidRPr="00E115D6">
        <w:t>Modification History</w:t>
      </w:r>
    </w:p>
    <w:tbl>
      <w:tblPr>
        <w:tblW w:w="9522" w:type="dxa"/>
        <w:tblLayout w:type="fixed"/>
        <w:tblCellMar>
          <w:left w:w="62" w:type="dxa"/>
          <w:right w:w="62" w:type="dxa"/>
        </w:tblCellMar>
        <w:tblLook w:val="0000"/>
      </w:tblPr>
      <w:tblGrid>
        <w:gridCol w:w="2864"/>
        <w:gridCol w:w="6658"/>
      </w:tblGrid>
      <w:tr w:rsidTr="00E115D6">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15D6" w:rsidP="00E115D6">
            <w:pPr>
              <w:pStyle w:val="BodyText"/>
            </w:pPr>
            <w:r w:rsidRPr="00E115D6">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15D6">
            <w:pPr>
              <w:pStyle w:val="BodyText"/>
              <w:rPr>
                <w:lang w:val="en-NZ"/>
              </w:rPr>
            </w:pPr>
            <w:r w:rsidRPr="00E115D6">
              <w:rPr>
                <w:rStyle w:val="SpecialBold"/>
              </w:rPr>
              <w:t>Comments</w:t>
            </w:r>
          </w:p>
        </w:tc>
      </w:tr>
      <w:tr w:rsidTr="00E115D6">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15D6">
            <w:pPr>
              <w:pStyle w:val="BodyText"/>
              <w:rPr>
                <w:lang w:val="en-NZ"/>
              </w:rPr>
            </w:pPr>
            <w:r w:rsidRPr="00E115D6">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15D6" w:rsidP="00E115D6">
            <w:pPr>
              <w:pStyle w:val="BodyText"/>
            </w:pPr>
            <w:r w:rsidRPr="00E115D6">
              <w:t>This version first released with CUA Creative Arts and Culture Training Package Version 5.0.</w:t>
            </w:r>
          </w:p>
        </w:tc>
      </w:tr>
    </w:tbl>
    <w:p w:rsidR="00000000" w:rsidRPr="00E115D6" w:rsidP="00E115D6">
      <w:pPr>
        <w:pStyle w:val="BodyText"/>
      </w:pPr>
    </w:p>
    <w:p w:rsidR="00000000" w:rsidRPr="00E115D6" w:rsidP="00E115D6">
      <w:pPr>
        <w:pStyle w:val="AllowPageBreak"/>
      </w:pPr>
    </w:p>
    <w:p w:rsidR="00000000" w:rsidRPr="00E115D6" w:rsidP="00E115D6">
      <w:pPr>
        <w:pStyle w:val="Heading1"/>
      </w:pPr>
      <w:bookmarkStart w:id="2" w:name="O_1146629"/>
      <w:bookmarkEnd w:id="2"/>
      <w:r w:rsidRPr="00E115D6">
        <w:t>Application</w:t>
      </w:r>
    </w:p>
    <w:p w:rsidR="00000000" w:rsidRPr="00E115D6" w:rsidP="00701DEB">
      <w:pPr>
        <w:pStyle w:val="BodyText"/>
      </w:pPr>
      <w:r w:rsidRPr="00E115D6">
        <w:t>This unit describes the skills and knowledge required to apply Aboriginal and/or Torres Strait Islander cultural protocols and val</w:t>
      </w:r>
      <w:r w:rsidRPr="00E115D6">
        <w:t xml:space="preserve">ues to develop as an Indigenous Australian performing artist. </w:t>
      </w:r>
    </w:p>
    <w:p w:rsidR="00000000" w:rsidRPr="00E115D6" w:rsidP="00701DEB">
      <w:pPr>
        <w:pStyle w:val="BodyText"/>
      </w:pPr>
      <w:r w:rsidRPr="00E115D6">
        <w:t>The unit applies to those who are Aboriginal and Torres Strait Islander performers with some practical experience in traditional Indigenous Australian dance. They could be developing their awar</w:t>
      </w:r>
      <w:r w:rsidRPr="00E115D6">
        <w:t>eness of customary law and copyright issues for performances at events in the local community or in public performances for visitors to their region or community.</w:t>
      </w:r>
    </w:p>
    <w:p w:rsidR="00000000" w:rsidRPr="00E115D6" w:rsidP="00701DEB">
      <w:pPr>
        <w:pStyle w:val="BodyText"/>
      </w:pPr>
      <w:r w:rsidRPr="00E115D6">
        <w:t>The local or community cultural knowledge necessary to achieve competency in this unit may on</w:t>
      </w:r>
      <w:r w:rsidRPr="00E115D6">
        <w:t>ly be accessible to Aboriginal and Torres Strait Islander people, or persons recognised by specific Aboriginal and Torres Strait Islander Community Elders or those persons who are local custodians of local cultural heritage.</w:t>
      </w:r>
    </w:p>
    <w:p w:rsidR="00000000" w:rsidRPr="00E115D6" w:rsidP="00701DEB">
      <w:pPr>
        <w:pStyle w:val="BodyText"/>
      </w:pPr>
      <w:r w:rsidRPr="00E115D6">
        <w:t>No licensing, legislative or ce</w:t>
      </w:r>
      <w:r w:rsidRPr="00E115D6">
        <w:t>rtification requirements apply to this unit at the time of publication.</w:t>
      </w:r>
    </w:p>
    <w:p w:rsidR="00000000" w:rsidRPr="00E115D6" w:rsidP="00E115D6">
      <w:pPr>
        <w:pStyle w:val="Heading1"/>
      </w:pPr>
      <w:bookmarkStart w:id="3" w:name="O_1146628"/>
      <w:bookmarkEnd w:id="3"/>
      <w:r w:rsidRPr="00E115D6">
        <w:t>Unit Sector</w:t>
      </w:r>
    </w:p>
    <w:p w:rsidR="00000000" w:rsidRPr="00E115D6" w:rsidP="00701DEB">
      <w:pPr>
        <w:pStyle w:val="BodyText"/>
      </w:pPr>
      <w:r w:rsidRPr="00E115D6">
        <w:t>Performing arts – Cross sector performance</w:t>
      </w:r>
    </w:p>
    <w:p w:rsidR="00000000" w:rsidRPr="00E115D6" w:rsidP="00E115D6">
      <w:pPr>
        <w:pStyle w:val="Heading1"/>
      </w:pPr>
      <w:bookmarkStart w:id="4" w:name="O_1146627"/>
      <w:bookmarkEnd w:id="4"/>
      <w:r w:rsidRPr="00E115D6">
        <w:t>Elements and Performance Criteria</w:t>
      </w:r>
    </w:p>
    <w:tbl>
      <w:tblPr>
        <w:tblW w:w="9568" w:type="dxa"/>
        <w:tblLayout w:type="fixed"/>
        <w:tblCellMar>
          <w:left w:w="62" w:type="dxa"/>
          <w:right w:w="62" w:type="dxa"/>
        </w:tblCellMar>
        <w:tblLook w:val="0000"/>
      </w:tblPr>
      <w:tblGrid>
        <w:gridCol w:w="2538"/>
        <w:gridCol w:w="7030"/>
      </w:tblGrid>
      <w:tr w:rsidTr="00E115D6">
        <w:tblPrEx>
          <w:tblW w:w="9568" w:type="dxa"/>
          <w:tblLayout w:type="fixed"/>
          <w:tblCellMar>
            <w:left w:w="62" w:type="dxa"/>
            <w:right w:w="62" w:type="dxa"/>
          </w:tblCellMar>
          <w:tblLook w:val="0000"/>
        </w:tblPrEx>
        <w:trPr>
          <w:tblHeader/>
        </w:trPr>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15D6" w:rsidP="00E115D6">
            <w:pPr>
              <w:pStyle w:val="BodyText"/>
            </w:pPr>
            <w:r w:rsidRPr="00E115D6">
              <w:rPr>
                <w:rStyle w:val="SpecialBold"/>
              </w:rPr>
              <w:t>ELEMENTS</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15D6">
            <w:pPr>
              <w:pStyle w:val="BodyText"/>
              <w:rPr>
                <w:lang w:val="en-NZ"/>
              </w:rPr>
            </w:pPr>
            <w:r w:rsidRPr="00E115D6">
              <w:rPr>
                <w:rStyle w:val="SpecialBold"/>
              </w:rPr>
              <w:t>PERFORMANCE CRITERIA</w:t>
            </w:r>
          </w:p>
        </w:tc>
      </w:tr>
      <w:tr w:rsidTr="00E115D6">
        <w:tblPrEx>
          <w:tblW w:w="9568" w:type="dxa"/>
          <w:tblLayout w:type="fixed"/>
          <w:tblCellMar>
            <w:left w:w="62" w:type="dxa"/>
            <w:right w:w="62" w:type="dxa"/>
          </w:tblCellMar>
          <w:tblLook w:val="0000"/>
        </w:tblPrEx>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15D6" w:rsidP="00E115D6">
            <w:pPr>
              <w:pStyle w:val="BodyText"/>
            </w:pPr>
            <w:r w:rsidRPr="00E115D6">
              <w:rPr>
                <w:rStyle w:val="Emphasis"/>
              </w:rPr>
              <w:t>Elements describe the essential outcomes.</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15D6">
            <w:pPr>
              <w:pStyle w:val="BodyText"/>
              <w:rPr>
                <w:lang w:val="en-NZ"/>
              </w:rPr>
            </w:pPr>
            <w:r w:rsidRPr="00E115D6">
              <w:rPr>
                <w:rStyle w:val="Emphasis"/>
              </w:rPr>
              <w:t>Performance criteria describe the performance needed to demonstrate achievement of the element.</w:t>
            </w:r>
          </w:p>
        </w:tc>
      </w:tr>
      <w:tr w:rsidTr="00E115D6">
        <w:tblPrEx>
          <w:tblW w:w="9568" w:type="dxa"/>
          <w:tblLayout w:type="fixed"/>
          <w:tblCellMar>
            <w:left w:w="62" w:type="dxa"/>
            <w:right w:w="62" w:type="dxa"/>
          </w:tblCellMar>
          <w:tblLook w:val="0000"/>
        </w:tblPrEx>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15D6">
            <w:pPr>
              <w:pStyle w:val="List"/>
              <w:rPr>
                <w:lang w:val="en-NZ"/>
              </w:rPr>
            </w:pPr>
            <w:r w:rsidRPr="00E115D6">
              <w:t xml:space="preserve">1. Prepare to engage with Indigenous communities in ethically and culturally appropriate </w:t>
            </w:r>
            <w:r w:rsidRPr="00E115D6">
              <w:t>ways</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15D6" w:rsidP="00E115D6">
            <w:pPr>
              <w:pStyle w:val="List"/>
            </w:pPr>
            <w:r w:rsidRPr="00E115D6">
              <w:t>1.1 Identify reasons fo</w:t>
            </w:r>
            <w:r w:rsidRPr="00E115D6">
              <w:t xml:space="preserve">r engaging with Indigenous communities and the required protocols to be followed </w:t>
            </w:r>
          </w:p>
          <w:p w:rsidR="00000000" w:rsidRPr="00E115D6" w:rsidP="00E115D6">
            <w:pPr>
              <w:pStyle w:val="List"/>
            </w:pPr>
            <w:r w:rsidRPr="00E115D6">
              <w:t xml:space="preserve">1.2 Source information from required personnel and determine how principles of customary law affect own performance practice </w:t>
            </w:r>
          </w:p>
          <w:p w:rsidR="00000000" w:rsidRPr="00E115D6" w:rsidP="00E115D6">
            <w:pPr>
              <w:pStyle w:val="List"/>
            </w:pPr>
            <w:r w:rsidRPr="00E115D6">
              <w:t>1.3 Make ethical arrangements for engagement acc</w:t>
            </w:r>
            <w:r w:rsidRPr="00E115D6">
              <w:t>ording to requirements for respect and support of cultural needs</w:t>
            </w:r>
          </w:p>
          <w:p w:rsidR="00000000" w:rsidP="00E115D6">
            <w:pPr>
              <w:pStyle w:val="List"/>
              <w:rPr>
                <w:lang w:val="en-NZ"/>
              </w:rPr>
            </w:pPr>
            <w:r w:rsidRPr="00E115D6">
              <w:t>1.4 Seek and apply guidance and direction from cultural mentors</w:t>
            </w:r>
          </w:p>
        </w:tc>
      </w:tr>
      <w:tr w:rsidTr="00E115D6">
        <w:tblPrEx>
          <w:tblW w:w="9568" w:type="dxa"/>
          <w:tblLayout w:type="fixed"/>
          <w:tblCellMar>
            <w:left w:w="62" w:type="dxa"/>
            <w:right w:w="62" w:type="dxa"/>
          </w:tblCellMar>
          <w:tblLook w:val="0000"/>
        </w:tblPrEx>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15D6">
            <w:pPr>
              <w:pStyle w:val="List"/>
              <w:rPr>
                <w:lang w:val="en-NZ"/>
              </w:rPr>
            </w:pPr>
            <w:r w:rsidRPr="00E115D6">
              <w:t>2. Demonstrate ethical approach to cultural protocols in performances</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15D6" w:rsidP="00E115D6">
            <w:pPr>
              <w:pStyle w:val="List"/>
            </w:pPr>
            <w:r w:rsidRPr="00E115D6">
              <w:t xml:space="preserve">2.1 Investigate reasons for and scope of code of ethics </w:t>
            </w:r>
            <w:r w:rsidRPr="00E115D6">
              <w:t>in own sector</w:t>
            </w:r>
          </w:p>
          <w:p w:rsidR="00000000" w:rsidRPr="00E115D6" w:rsidP="00E115D6">
            <w:pPr>
              <w:pStyle w:val="List"/>
            </w:pPr>
            <w:r w:rsidRPr="00E115D6">
              <w:t>2.2 Consult with required personnel and determine required content for a code of ethics</w:t>
            </w:r>
          </w:p>
          <w:p w:rsidR="00000000" w:rsidRPr="00E115D6" w:rsidP="00E115D6">
            <w:pPr>
              <w:pStyle w:val="List"/>
            </w:pPr>
            <w:r w:rsidRPr="00E115D6">
              <w:t xml:space="preserve">2.3 Discuss impact of implementing a code of ethics on the community with required personnel </w:t>
            </w:r>
          </w:p>
          <w:p w:rsidR="00000000" w:rsidRPr="00E115D6" w:rsidP="00E115D6">
            <w:pPr>
              <w:pStyle w:val="List"/>
            </w:pPr>
            <w:r w:rsidRPr="00E115D6">
              <w:t xml:space="preserve">2.4 Develop strategies for advocating and supporting the renewal of traditions in culturally and ethically appropriate ways </w:t>
            </w:r>
          </w:p>
          <w:p w:rsidR="00000000" w:rsidP="00E115D6">
            <w:pPr>
              <w:pStyle w:val="List"/>
              <w:rPr>
                <w:lang w:val="en-NZ"/>
              </w:rPr>
            </w:pPr>
            <w:r w:rsidRPr="00E115D6">
              <w:t>2.5 Research and identify copyright requirements to ensure protection of cultural heritage</w:t>
            </w:r>
          </w:p>
        </w:tc>
      </w:tr>
      <w:tr w:rsidTr="00E115D6">
        <w:tblPrEx>
          <w:tblW w:w="9568" w:type="dxa"/>
          <w:tblLayout w:type="fixed"/>
          <w:tblCellMar>
            <w:left w:w="62" w:type="dxa"/>
            <w:right w:w="62" w:type="dxa"/>
          </w:tblCellMar>
          <w:tblLook w:val="0000"/>
        </w:tblPrEx>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15D6">
            <w:pPr>
              <w:pStyle w:val="List"/>
              <w:rPr>
                <w:lang w:val="en-NZ"/>
              </w:rPr>
            </w:pPr>
            <w:r w:rsidRPr="00E115D6">
              <w:t>3. Apply and review adherence to cultur</w:t>
            </w:r>
            <w:r w:rsidRPr="00E115D6">
              <w:t xml:space="preserve">al protocols when performing </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15D6" w:rsidP="00E115D6">
            <w:pPr>
              <w:pStyle w:val="List"/>
            </w:pPr>
            <w:r w:rsidRPr="00E115D6">
              <w:t>3.1 Demonstrate compliance with customary law and cultural protocols when performing</w:t>
            </w:r>
          </w:p>
          <w:p w:rsidR="00000000" w:rsidRPr="00E115D6" w:rsidP="00E115D6">
            <w:pPr>
              <w:pStyle w:val="List"/>
            </w:pPr>
            <w:r w:rsidRPr="00E115D6">
              <w:t>3.2 Implement strategies to accommodate cultural differences during performance</w:t>
            </w:r>
          </w:p>
          <w:p w:rsidR="00000000" w:rsidRPr="00E115D6" w:rsidP="00E115D6">
            <w:pPr>
              <w:pStyle w:val="List"/>
            </w:pPr>
            <w:r w:rsidRPr="00E115D6">
              <w:t>3.3 Seek feedback from required community and identify ways t</w:t>
            </w:r>
            <w:r w:rsidRPr="00E115D6">
              <w:t xml:space="preserve">o improve observation of cultural protocols </w:t>
            </w:r>
          </w:p>
        </w:tc>
      </w:tr>
    </w:tbl>
    <w:p w:rsidR="00000000" w:rsidRPr="00E115D6" w:rsidP="00E115D6">
      <w:pPr>
        <w:pStyle w:val="BodyText"/>
      </w:pPr>
    </w:p>
    <w:p w:rsidR="00000000" w:rsidRPr="00E115D6" w:rsidP="00E115D6">
      <w:pPr>
        <w:pStyle w:val="AllowPageBreak"/>
      </w:pPr>
    </w:p>
    <w:p w:rsidR="00000000" w:rsidRPr="00E115D6" w:rsidP="00E115D6">
      <w:pPr>
        <w:pStyle w:val="Heading1"/>
      </w:pPr>
      <w:bookmarkStart w:id="5" w:name="O_1146626"/>
      <w:bookmarkEnd w:id="5"/>
      <w:r w:rsidRPr="00E115D6">
        <w:t>Foundation Skills</w:t>
      </w:r>
    </w:p>
    <w:p w:rsidR="00000000" w:rsidRPr="00701DEB" w:rsidP="00701DEB">
      <w:pPr>
        <w:pStyle w:val="BodyText"/>
        <w:rPr>
          <w:i/>
        </w:rPr>
      </w:pPr>
      <w:r w:rsidRPr="00701DEB">
        <w:rPr>
          <w:rStyle w:val="Emphasis"/>
        </w:rPr>
        <w:t>This section describes those language, literacy, numeracy and employment skills that are essential to performance but not explicit in the performance criteria.</w:t>
      </w:r>
    </w:p>
    <w:tbl>
      <w:tblPr>
        <w:tblW w:w="9568" w:type="dxa"/>
        <w:tblLayout w:type="fixed"/>
        <w:tblCellMar>
          <w:left w:w="62" w:type="dxa"/>
          <w:right w:w="62" w:type="dxa"/>
        </w:tblCellMar>
        <w:tblLook w:val="0000"/>
      </w:tblPr>
      <w:tblGrid>
        <w:gridCol w:w="2540"/>
        <w:gridCol w:w="7028"/>
      </w:tblGrid>
      <w:tr w:rsidTr="00E115D6">
        <w:tblPrEx>
          <w:tblW w:w="9568" w:type="dxa"/>
          <w:tblLayout w:type="fixed"/>
          <w:tblCellMar>
            <w:left w:w="62" w:type="dxa"/>
            <w:right w:w="62" w:type="dxa"/>
          </w:tblCellMar>
          <w:tblLook w:val="0000"/>
        </w:tblPrEx>
        <w:trPr>
          <w:tblHeader/>
        </w:trPr>
        <w:tc>
          <w:tcPr>
            <w:tcW w:w="2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15D6" w:rsidP="00E115D6">
            <w:pPr>
              <w:pStyle w:val="BodyText"/>
            </w:pPr>
            <w:r w:rsidRPr="00E115D6">
              <w:rPr>
                <w:rStyle w:val="SpecialBold"/>
              </w:rPr>
              <w:t>SKILL</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15D6">
            <w:pPr>
              <w:pStyle w:val="BodyText"/>
              <w:rPr>
                <w:lang w:val="en-NZ"/>
              </w:rPr>
            </w:pPr>
            <w:r w:rsidRPr="00E115D6">
              <w:rPr>
                <w:rStyle w:val="SpecialBold"/>
              </w:rPr>
              <w:t>DESCRI</w:t>
            </w:r>
            <w:r w:rsidRPr="00E115D6">
              <w:rPr>
                <w:rStyle w:val="SpecialBold"/>
              </w:rPr>
              <w:t>PTION</w:t>
            </w:r>
          </w:p>
        </w:tc>
      </w:tr>
      <w:tr w:rsidTr="00E115D6">
        <w:tblPrEx>
          <w:tblW w:w="9568" w:type="dxa"/>
          <w:tblLayout w:type="fixed"/>
          <w:tblCellMar>
            <w:left w:w="62" w:type="dxa"/>
            <w:right w:w="62" w:type="dxa"/>
          </w:tblCellMar>
          <w:tblLook w:val="0000"/>
        </w:tblPrEx>
        <w:tc>
          <w:tcPr>
            <w:tcW w:w="2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15D6">
            <w:pPr>
              <w:pStyle w:val="BodyText"/>
              <w:rPr>
                <w:lang w:val="en-NZ"/>
              </w:rPr>
            </w:pPr>
            <w:r w:rsidRPr="00E115D6">
              <w:t>Oral communication</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115D6" w:rsidP="00E115D6">
            <w:pPr>
              <w:pStyle w:val="ListBullet"/>
            </w:pPr>
            <w:r w:rsidRPr="00E115D6">
              <w:t>Seeks views and opinions of others</w:t>
            </w:r>
          </w:p>
          <w:p w:rsidR="00000000" w:rsidRPr="00E115D6" w:rsidP="00E115D6">
            <w:pPr>
              <w:pStyle w:val="ListBullet"/>
            </w:pPr>
            <w:r w:rsidRPr="00E115D6">
              <w:t>Obtains information by listening and questioning</w:t>
            </w:r>
          </w:p>
          <w:p w:rsidR="00000000" w:rsidP="00E115D6">
            <w:pPr>
              <w:pStyle w:val="ListBullet"/>
              <w:rPr>
                <w:lang w:val="en-NZ"/>
              </w:rPr>
            </w:pPr>
            <w:r w:rsidRPr="00E115D6">
              <w:t>Discusses ideas and solutions</w:t>
            </w:r>
          </w:p>
        </w:tc>
      </w:tr>
      <w:tr w:rsidTr="00E115D6">
        <w:tblPrEx>
          <w:tblW w:w="9568" w:type="dxa"/>
          <w:tblLayout w:type="fixed"/>
          <w:tblCellMar>
            <w:left w:w="62" w:type="dxa"/>
            <w:right w:w="62" w:type="dxa"/>
          </w:tblCellMar>
          <w:tblLook w:val="0000"/>
        </w:tblPrEx>
        <w:tc>
          <w:tcPr>
            <w:tcW w:w="2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15D6">
            <w:pPr>
              <w:pStyle w:val="BodyText"/>
              <w:rPr>
                <w:lang w:val="en-NZ"/>
              </w:rPr>
            </w:pPr>
            <w:r w:rsidRPr="00E115D6">
              <w:t>Reading</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115D6">
            <w:pPr>
              <w:pStyle w:val="ListBullet"/>
              <w:rPr>
                <w:lang w:val="en-NZ"/>
              </w:rPr>
            </w:pPr>
            <w:r w:rsidRPr="00E115D6">
              <w:t>Obtains information from written sources</w:t>
            </w:r>
          </w:p>
        </w:tc>
      </w:tr>
      <w:tr w:rsidTr="00E115D6">
        <w:tblPrEx>
          <w:tblW w:w="9568" w:type="dxa"/>
          <w:tblLayout w:type="fixed"/>
          <w:tblCellMar>
            <w:left w:w="62" w:type="dxa"/>
            <w:right w:w="62" w:type="dxa"/>
          </w:tblCellMar>
          <w:tblLook w:val="0000"/>
        </w:tblPrEx>
        <w:tc>
          <w:tcPr>
            <w:tcW w:w="2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15D6">
            <w:pPr>
              <w:pStyle w:val="BodyText"/>
              <w:rPr>
                <w:lang w:val="en-NZ"/>
              </w:rPr>
            </w:pPr>
            <w:r w:rsidRPr="00E115D6">
              <w:t>Self-management</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115D6" w:rsidP="00E115D6">
            <w:pPr>
              <w:pStyle w:val="ListBullet"/>
            </w:pPr>
            <w:r w:rsidRPr="00E115D6">
              <w:t>Accesses cultural material within legal rights and responsibilities</w:t>
            </w:r>
          </w:p>
          <w:p w:rsidR="00000000" w:rsidP="00E115D6">
            <w:pPr>
              <w:pStyle w:val="ListBullet"/>
              <w:rPr>
                <w:lang w:val="en-NZ"/>
              </w:rPr>
            </w:pPr>
            <w:r w:rsidRPr="00E115D6">
              <w:t>Adopts a logical and methodical approach to ensuring that own work practices and performance activities respect customary law, ethics and traditions</w:t>
            </w:r>
          </w:p>
        </w:tc>
      </w:tr>
      <w:tr w:rsidTr="00E115D6">
        <w:tblPrEx>
          <w:tblW w:w="9568" w:type="dxa"/>
          <w:tblLayout w:type="fixed"/>
          <w:tblCellMar>
            <w:left w:w="62" w:type="dxa"/>
            <w:right w:w="62" w:type="dxa"/>
          </w:tblCellMar>
          <w:tblLook w:val="0000"/>
        </w:tblPrEx>
        <w:tc>
          <w:tcPr>
            <w:tcW w:w="2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15D6">
            <w:pPr>
              <w:pStyle w:val="BodyText"/>
              <w:rPr>
                <w:lang w:val="en-NZ"/>
              </w:rPr>
            </w:pPr>
            <w:r w:rsidRPr="00E115D6">
              <w:t xml:space="preserve">Teamwork </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115D6" w:rsidP="00E115D6">
            <w:pPr>
              <w:pStyle w:val="ListBullet"/>
            </w:pPr>
            <w:r w:rsidRPr="00E115D6">
              <w:t xml:space="preserve">Works collaboratively with </w:t>
            </w:r>
            <w:r w:rsidRPr="00E115D6">
              <w:t>members of the community and fellow performers</w:t>
            </w:r>
          </w:p>
        </w:tc>
      </w:tr>
    </w:tbl>
    <w:p w:rsidR="00000000" w:rsidRPr="00E115D6" w:rsidP="00E115D6">
      <w:pPr>
        <w:pStyle w:val="BodyText"/>
      </w:pPr>
    </w:p>
    <w:p w:rsidR="00000000" w:rsidRPr="00E115D6" w:rsidP="00E115D6">
      <w:pPr>
        <w:pStyle w:val="AllowPageBreak"/>
      </w:pPr>
    </w:p>
    <w:p w:rsidR="00000000" w:rsidRPr="00E115D6" w:rsidP="00E115D6">
      <w:pPr>
        <w:pStyle w:val="Heading1"/>
      </w:pPr>
      <w:bookmarkStart w:id="6" w:name="O_1146624"/>
      <w:bookmarkEnd w:id="6"/>
      <w:r w:rsidRPr="00E115D6">
        <w:t>Unit Mapping Information</w:t>
      </w:r>
    </w:p>
    <w:p w:rsidR="00000000" w:rsidRPr="00E115D6" w:rsidP="00701DEB">
      <w:pPr>
        <w:pStyle w:val="BodyText"/>
      </w:pPr>
      <w:r w:rsidRPr="00E115D6">
        <w:t>Supersedes and is equivalent to CUAPRF305 Perform in ways that respect customary law, ethics and traditions.</w:t>
      </w:r>
    </w:p>
    <w:p w:rsidR="00000000" w:rsidRPr="00E115D6" w:rsidP="00E115D6">
      <w:pPr>
        <w:pStyle w:val="Heading1"/>
      </w:pPr>
      <w:bookmarkStart w:id="7" w:name="O_1146617"/>
      <w:bookmarkEnd w:id="7"/>
      <w:r w:rsidRPr="00E115D6">
        <w:t>Links</w:t>
      </w:r>
    </w:p>
    <w:p w:rsidR="00000000" w:rsidRPr="00E115D6" w:rsidP="00701DEB">
      <w:pPr>
        <w:pStyle w:val="BodyText"/>
      </w:pPr>
      <w:r w:rsidRPr="00E115D6">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0770BB">
        <w:rPr>
          <w:rStyle w:val="Hyperlink"/>
        </w:rPr>
        <w:t>https://vetnet.gov.au/Pages/TrainingDocs.aspx?q=1db201d9-4006-4430-839f-382ef6b803d5</w:t>
      </w:r>
      <w:r>
        <w:fldChar w:fldCharType="end"/>
      </w:r>
    </w:p>
    <w:p w:rsidR="00000000" w:rsidRPr="00E115D6" w:rsidP="00701DEB">
      <w:pPr>
        <w:pStyle w:val="BodyText"/>
        <w:sectPr w:rsidSect="00E115D6">
          <w:headerReference w:type="default" r:id="rId10"/>
          <w:footerReference w:type="default" r:id="rId11"/>
          <w:pgSz w:w="11908" w:h="16833"/>
          <w:pgMar w:top="1702" w:right="1418" w:bottom="1702" w:left="1418" w:header="992" w:footer="992" w:gutter="0"/>
          <w:cols w:space="720"/>
          <w:noEndnote/>
          <w:docGrid w:linePitch="299"/>
        </w:sectPr>
      </w:pPr>
    </w:p>
    <w:p w:rsidR="00000000" w:rsidRPr="00E115D6" w:rsidP="00E115D6">
      <w:pPr>
        <w:pStyle w:val="SuperHeading"/>
      </w:pPr>
      <w:r w:rsidRPr="00E115D6">
        <w:t>Assessment Requirements for CUAPRF315 Perform with respect to Abo</w:t>
      </w:r>
      <w:r w:rsidRPr="00E115D6">
        <w:t>riginal and/or Torres Strait Islander customary law, ethics and tradition</w:t>
      </w:r>
    </w:p>
    <w:p w:rsidR="00000000" w:rsidRPr="00E115D6" w:rsidP="00E115D6">
      <w:pPr>
        <w:pStyle w:val="Heading1"/>
      </w:pPr>
      <w:bookmarkStart w:id="8" w:name="O_1146619"/>
      <w:bookmarkEnd w:id="8"/>
      <w:r w:rsidRPr="00E115D6">
        <w:t>Modification History</w:t>
      </w:r>
    </w:p>
    <w:tbl>
      <w:tblPr>
        <w:tblW w:w="9522" w:type="dxa"/>
        <w:tblLayout w:type="fixed"/>
        <w:tblCellMar>
          <w:left w:w="62" w:type="dxa"/>
          <w:right w:w="62" w:type="dxa"/>
        </w:tblCellMar>
        <w:tblLook w:val="0000"/>
      </w:tblPr>
      <w:tblGrid>
        <w:gridCol w:w="2864"/>
        <w:gridCol w:w="6658"/>
      </w:tblGrid>
      <w:tr w:rsidTr="00E115D6">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15D6" w:rsidP="00E115D6">
            <w:pPr>
              <w:pStyle w:val="BodyText"/>
            </w:pPr>
            <w:r w:rsidRPr="00E115D6">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15D6">
            <w:pPr>
              <w:pStyle w:val="BodyText"/>
              <w:rPr>
                <w:lang w:val="en-NZ"/>
              </w:rPr>
            </w:pPr>
            <w:r w:rsidRPr="00E115D6">
              <w:rPr>
                <w:rStyle w:val="SpecialBold"/>
              </w:rPr>
              <w:t>Comments</w:t>
            </w:r>
          </w:p>
        </w:tc>
      </w:tr>
      <w:tr w:rsidTr="00E115D6">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15D6">
            <w:pPr>
              <w:pStyle w:val="BodyText"/>
              <w:rPr>
                <w:lang w:val="en-NZ"/>
              </w:rPr>
            </w:pPr>
            <w:r w:rsidRPr="00E115D6">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15D6" w:rsidP="00E115D6">
            <w:pPr>
              <w:pStyle w:val="BodyText"/>
            </w:pPr>
            <w:r w:rsidRPr="00E115D6">
              <w:t>This version first released with CUA Creative Arts and Culture Training Package Version 5.0.</w:t>
            </w:r>
          </w:p>
        </w:tc>
      </w:tr>
    </w:tbl>
    <w:p w:rsidR="00000000" w:rsidRPr="00E115D6" w:rsidP="00E115D6">
      <w:pPr>
        <w:pStyle w:val="BodyText"/>
      </w:pPr>
    </w:p>
    <w:p w:rsidR="00000000" w:rsidRPr="00E115D6" w:rsidP="00E115D6">
      <w:pPr>
        <w:pStyle w:val="AllowPageBreak"/>
      </w:pPr>
    </w:p>
    <w:p w:rsidR="00000000" w:rsidRPr="00E115D6" w:rsidP="00E115D6">
      <w:pPr>
        <w:pStyle w:val="Heading1"/>
      </w:pPr>
      <w:bookmarkStart w:id="9" w:name="O_1146622"/>
      <w:bookmarkEnd w:id="9"/>
      <w:r w:rsidRPr="00E115D6">
        <w:t>Performance Evidence</w:t>
      </w:r>
    </w:p>
    <w:p w:rsidR="00000000" w:rsidRPr="00E115D6" w:rsidP="00701DEB">
      <w:pPr>
        <w:pStyle w:val="BodyText"/>
      </w:pPr>
      <w:r w:rsidRPr="00E115D6">
        <w:t>The candidate must demonstrate the ability to complete the tasks outlined in the elements, performance criteria and foundation skills of this unit, including evidence of the ability to:</w:t>
      </w:r>
    </w:p>
    <w:p w:rsidR="00000000" w:rsidRPr="00E115D6" w:rsidP="00E115D6">
      <w:pPr>
        <w:pStyle w:val="ListBullet"/>
      </w:pPr>
      <w:r w:rsidRPr="00E115D6">
        <w:t>present at least one performance integrating kno</w:t>
      </w:r>
      <w:r w:rsidRPr="00E115D6">
        <w:t xml:space="preserve">wledge of cultural heritage and community ethics. </w:t>
      </w:r>
    </w:p>
    <w:p w:rsidR="00000000" w:rsidRPr="00E115D6" w:rsidP="00E115D6">
      <w:pPr>
        <w:pStyle w:val="List"/>
      </w:pPr>
    </w:p>
    <w:p w:rsidR="00000000" w:rsidRPr="00E115D6" w:rsidP="00701DEB">
      <w:pPr>
        <w:pStyle w:val="BodyText"/>
      </w:pPr>
      <w:r w:rsidRPr="00E115D6">
        <w:t xml:space="preserve">In the course of the above the candidate must: </w:t>
      </w:r>
    </w:p>
    <w:p w:rsidR="00000000" w:rsidRPr="00E115D6" w:rsidP="00E115D6">
      <w:pPr>
        <w:pStyle w:val="ListBullet"/>
      </w:pPr>
      <w:r w:rsidRPr="00E115D6">
        <w:t>integrate knowledge of cultural heritage and community ethnics into communication with mentors</w:t>
      </w:r>
    </w:p>
    <w:p w:rsidR="00000000" w:rsidRPr="00E115D6" w:rsidP="00E115D6">
      <w:pPr>
        <w:pStyle w:val="ListBullet"/>
      </w:pPr>
      <w:r w:rsidRPr="00E115D6">
        <w:t>demonstrate respect for the integrity of cultural heritage and cultural knowledge in communities</w:t>
      </w:r>
    </w:p>
    <w:p w:rsidR="00000000" w:rsidRPr="00E115D6" w:rsidP="00E115D6">
      <w:pPr>
        <w:pStyle w:val="ListBullet"/>
      </w:pPr>
      <w:r w:rsidRPr="00E115D6">
        <w:t>seek and follow advice for working as an Indigenous performing artist in culturally appropriate ways</w:t>
      </w:r>
    </w:p>
    <w:p w:rsidR="00000000" w:rsidRPr="00E115D6" w:rsidP="00E115D6">
      <w:pPr>
        <w:pStyle w:val="ListBullet"/>
      </w:pPr>
      <w:r w:rsidRPr="00E115D6">
        <w:t xml:space="preserve">advocate for and support cultural maintenance and renewal </w:t>
      </w:r>
      <w:r w:rsidRPr="00E115D6">
        <w:t>of knowledge</w:t>
      </w:r>
    </w:p>
    <w:p w:rsidR="00000000" w:rsidRPr="00E115D6" w:rsidP="00E115D6">
      <w:pPr>
        <w:pStyle w:val="ListBullet"/>
      </w:pPr>
      <w:r w:rsidRPr="00E115D6">
        <w:t xml:space="preserve">comply with rules of customary laws and protocols </w:t>
      </w:r>
    </w:p>
    <w:p w:rsidR="00000000" w:rsidRPr="00E115D6" w:rsidP="00E115D6">
      <w:pPr>
        <w:pStyle w:val="ListBullet"/>
      </w:pPr>
      <w:r w:rsidRPr="00E115D6">
        <w:t>consult with Elders and other advisers to apply a code of ethics.</w:t>
      </w:r>
    </w:p>
    <w:p w:rsidR="00000000" w:rsidRPr="00E115D6" w:rsidP="00E115D6">
      <w:pPr>
        <w:pStyle w:val="AllowPageBreak"/>
      </w:pPr>
    </w:p>
    <w:p w:rsidR="00000000" w:rsidRPr="00E115D6" w:rsidP="00E115D6">
      <w:pPr>
        <w:pStyle w:val="Heading1"/>
      </w:pPr>
      <w:bookmarkStart w:id="10" w:name="O_1146621"/>
      <w:bookmarkEnd w:id="10"/>
      <w:r w:rsidRPr="00E115D6">
        <w:t>Knowledge Evidence</w:t>
      </w:r>
    </w:p>
    <w:p w:rsidR="00000000" w:rsidRPr="00E115D6" w:rsidP="00701DEB">
      <w:pPr>
        <w:pStyle w:val="BodyText"/>
      </w:pPr>
      <w:r w:rsidRPr="00E115D6">
        <w:t>The candidate must be able to demonstrate knowledge to complete the tasks outlined in th</w:t>
      </w:r>
      <w:r w:rsidRPr="00E115D6">
        <w:t>e elements, performance criteria and foundation skills of this unit, including knowledge of:</w:t>
      </w:r>
    </w:p>
    <w:p w:rsidR="00000000" w:rsidRPr="00E115D6" w:rsidP="00E115D6">
      <w:pPr>
        <w:pStyle w:val="ListBullet"/>
      </w:pPr>
      <w:r w:rsidRPr="00E115D6">
        <w:t xml:space="preserve">cultural and ethical principles, including: </w:t>
      </w:r>
    </w:p>
    <w:p w:rsidR="00000000" w:rsidRPr="00E115D6" w:rsidP="00E115D6">
      <w:pPr>
        <w:pStyle w:val="ListBullet2"/>
      </w:pPr>
      <w:r w:rsidRPr="00E115D6">
        <w:t>own Aboriginal and Torres Strait Islander identity</w:t>
      </w:r>
    </w:p>
    <w:p w:rsidR="00000000" w:rsidRPr="00E115D6" w:rsidP="00E115D6">
      <w:pPr>
        <w:pStyle w:val="ListBullet2"/>
      </w:pPr>
      <w:r w:rsidRPr="00E115D6">
        <w:t>traditions of ownership and protocols for created work and performance in Aboriginal and Torres Strait Islander cultures</w:t>
      </w:r>
    </w:p>
    <w:p w:rsidR="00000000" w:rsidRPr="00E115D6" w:rsidP="00E115D6">
      <w:pPr>
        <w:pStyle w:val="ListBullet2"/>
      </w:pPr>
      <w:r w:rsidRPr="00E115D6">
        <w:t>common structures and operations in Indigenous communities and community ethics</w:t>
      </w:r>
    </w:p>
    <w:p w:rsidR="00000000" w:rsidRPr="00E115D6" w:rsidP="00E115D6">
      <w:pPr>
        <w:pStyle w:val="ListBullet2"/>
      </w:pPr>
      <w:r w:rsidRPr="00E115D6">
        <w:t>techniques for consulting with Elders and other adviser</w:t>
      </w:r>
      <w:r w:rsidRPr="00E115D6">
        <w:t>s</w:t>
      </w:r>
    </w:p>
    <w:p w:rsidR="00000000" w:rsidRPr="00E115D6" w:rsidP="00E115D6">
      <w:pPr>
        <w:pStyle w:val="ListBullet2"/>
      </w:pPr>
      <w:r w:rsidRPr="00E115D6">
        <w:t>protocols for sharing and expressing information relating to cultural works</w:t>
      </w:r>
    </w:p>
    <w:p w:rsidR="00000000" w:rsidRPr="00E115D6" w:rsidP="00E115D6">
      <w:pPr>
        <w:pStyle w:val="ListBullet2"/>
      </w:pPr>
      <w:r w:rsidRPr="00E115D6">
        <w:t>Indigenous customary laws</w:t>
      </w:r>
    </w:p>
    <w:p w:rsidR="00000000" w:rsidRPr="00E115D6" w:rsidP="00E115D6">
      <w:pPr>
        <w:pStyle w:val="ListBullet2"/>
      </w:pPr>
      <w:r w:rsidRPr="00E115D6">
        <w:t>ethical dealings in the performing arts</w:t>
      </w:r>
    </w:p>
    <w:p w:rsidR="00000000" w:rsidRPr="00E115D6" w:rsidP="00E115D6">
      <w:pPr>
        <w:pStyle w:val="ListBullet2"/>
      </w:pPr>
      <w:r w:rsidRPr="00E115D6">
        <w:t>code of ethics</w:t>
      </w:r>
    </w:p>
    <w:p w:rsidR="00000000" w:rsidRPr="00E115D6" w:rsidP="00E115D6">
      <w:pPr>
        <w:pStyle w:val="ListBullet"/>
      </w:pPr>
      <w:r w:rsidRPr="00E115D6">
        <w:t>sections of Copyright Act 1968 and Copyright Amendment Act 2006 required for own arts practice</w:t>
      </w:r>
    </w:p>
    <w:p w:rsidR="00000000" w:rsidRPr="00E115D6" w:rsidP="00E115D6">
      <w:pPr>
        <w:pStyle w:val="ListBullet"/>
      </w:pPr>
      <w:r w:rsidRPr="00E115D6">
        <w:t>A</w:t>
      </w:r>
      <w:r w:rsidRPr="00E115D6">
        <w:t>ustralian Indigenous cultural and intellectual property</w:t>
      </w:r>
    </w:p>
    <w:p w:rsidR="00000000" w:rsidRPr="00E115D6" w:rsidP="00E115D6">
      <w:pPr>
        <w:pStyle w:val="ListBullet"/>
      </w:pPr>
      <w:r w:rsidRPr="00E115D6">
        <w:t>key principles of codes of ethics including:</w:t>
      </w:r>
    </w:p>
    <w:p w:rsidR="00000000" w:rsidRPr="00E115D6" w:rsidP="00E115D6">
      <w:pPr>
        <w:pStyle w:val="ListBullet2"/>
      </w:pPr>
      <w:r w:rsidRPr="00E115D6">
        <w:t>protocols</w:t>
      </w:r>
    </w:p>
    <w:p w:rsidR="00000000" w:rsidRPr="00E115D6" w:rsidP="00E115D6">
      <w:pPr>
        <w:pStyle w:val="ListBullet2"/>
      </w:pPr>
      <w:r w:rsidRPr="00E115D6">
        <w:t>permission for use of idea or material</w:t>
      </w:r>
    </w:p>
    <w:p w:rsidR="00000000" w:rsidRPr="00E115D6" w:rsidP="00E115D6">
      <w:pPr>
        <w:pStyle w:val="ListBullet2"/>
      </w:pPr>
      <w:r w:rsidRPr="00E115D6">
        <w:t>ways in which ideas and material are used</w:t>
      </w:r>
    </w:p>
    <w:p w:rsidR="00000000" w:rsidRPr="00E115D6" w:rsidP="00E115D6">
      <w:pPr>
        <w:pStyle w:val="ListBullet2"/>
      </w:pPr>
      <w:r w:rsidRPr="00E115D6">
        <w:t>social justice</w:t>
      </w:r>
    </w:p>
    <w:p w:rsidR="00000000" w:rsidRPr="00E115D6" w:rsidP="00E115D6">
      <w:pPr>
        <w:pStyle w:val="ListBullet2"/>
      </w:pPr>
      <w:r w:rsidRPr="00E115D6">
        <w:t>equal opportunity</w:t>
      </w:r>
    </w:p>
    <w:p w:rsidR="00000000" w:rsidRPr="00E115D6" w:rsidP="00E115D6">
      <w:pPr>
        <w:pStyle w:val="ListBullet2"/>
      </w:pPr>
      <w:r w:rsidRPr="00E115D6">
        <w:t>intellectual and cultural property rights</w:t>
      </w:r>
    </w:p>
    <w:p w:rsidR="00000000" w:rsidRPr="00E115D6" w:rsidP="00E115D6">
      <w:pPr>
        <w:pStyle w:val="ListBullet2"/>
      </w:pPr>
      <w:r w:rsidRPr="00E115D6">
        <w:t>copyright</w:t>
      </w:r>
    </w:p>
    <w:p w:rsidR="00000000" w:rsidRPr="00E115D6" w:rsidP="00E115D6">
      <w:pPr>
        <w:pStyle w:val="ListBullet2"/>
      </w:pPr>
      <w:r w:rsidRPr="00E115D6">
        <w:t>feedback to cultural owners and communities</w:t>
      </w:r>
    </w:p>
    <w:p w:rsidR="00000000" w:rsidRPr="00E115D6" w:rsidP="00E115D6">
      <w:pPr>
        <w:pStyle w:val="ListBullet"/>
      </w:pPr>
      <w:r w:rsidRPr="00E115D6">
        <w:t>difference between performing, mechanical and synchronisation rights</w:t>
      </w:r>
    </w:p>
    <w:p w:rsidR="00000000" w:rsidRPr="00E115D6" w:rsidP="00E115D6">
      <w:pPr>
        <w:pStyle w:val="ListBullet"/>
      </w:pPr>
      <w:r w:rsidRPr="00E115D6">
        <w:t>functions of the following organisations:</w:t>
      </w:r>
    </w:p>
    <w:p w:rsidR="00000000" w:rsidRPr="00E115D6" w:rsidP="00E115D6">
      <w:pPr>
        <w:pStyle w:val="ListBullet2"/>
      </w:pPr>
      <w:r w:rsidRPr="00E115D6">
        <w:t>National Indigenous Arts Advocacy Association I</w:t>
      </w:r>
      <w:r w:rsidRPr="00E115D6">
        <w:t>nc.</w:t>
      </w:r>
    </w:p>
    <w:p w:rsidR="00000000" w:rsidRPr="00E115D6" w:rsidP="00E115D6">
      <w:pPr>
        <w:pStyle w:val="ListBullet2"/>
      </w:pPr>
      <w:r w:rsidRPr="00E115D6">
        <w:t>Australian Copyright Council</w:t>
      </w:r>
    </w:p>
    <w:p w:rsidR="00000000" w:rsidRPr="00E115D6" w:rsidP="00E115D6">
      <w:pPr>
        <w:pStyle w:val="ListBullet2"/>
      </w:pPr>
      <w:r w:rsidRPr="00E115D6">
        <w:t>Australasian Performing Right Association Limited</w:t>
      </w:r>
    </w:p>
    <w:p w:rsidR="00000000" w:rsidRPr="00E115D6" w:rsidP="00E115D6">
      <w:pPr>
        <w:pStyle w:val="ListBullet2"/>
      </w:pPr>
      <w:r w:rsidRPr="00E115D6">
        <w:t>international copyright and collection societies.</w:t>
      </w:r>
    </w:p>
    <w:p w:rsidR="00000000" w:rsidRPr="00E115D6" w:rsidP="00E115D6">
      <w:pPr>
        <w:pStyle w:val="AllowPageBreak"/>
      </w:pPr>
    </w:p>
    <w:p w:rsidR="00000000" w:rsidRPr="00E115D6" w:rsidP="00E115D6">
      <w:pPr>
        <w:pStyle w:val="Heading1"/>
      </w:pPr>
      <w:bookmarkStart w:id="11" w:name="O_1146620"/>
      <w:bookmarkEnd w:id="11"/>
      <w:r w:rsidRPr="00E115D6">
        <w:t>Assessment Conditions</w:t>
      </w:r>
    </w:p>
    <w:p w:rsidR="00000000" w:rsidRPr="00E115D6" w:rsidP="00701DEB">
      <w:pPr>
        <w:pStyle w:val="BodyText"/>
      </w:pPr>
      <w:r w:rsidRPr="00E115D6">
        <w:t xml:space="preserve">Skills in this unit must be demonstrated in a workplace or simulated environment where the conditions are typical of those in a working environment in this industry. </w:t>
      </w:r>
    </w:p>
    <w:p w:rsidR="00000000" w:rsidRPr="00E115D6" w:rsidP="00E115D6">
      <w:pPr>
        <w:pStyle w:val="ListBullet"/>
      </w:pPr>
      <w:r w:rsidRPr="00E115D6">
        <w:t>This includes access to:</w:t>
      </w:r>
    </w:p>
    <w:p w:rsidR="00000000" w:rsidRPr="00E115D6" w:rsidP="00E115D6">
      <w:pPr>
        <w:pStyle w:val="ListBullet"/>
      </w:pPr>
      <w:r w:rsidRPr="00E115D6">
        <w:t>Aboriginal and Torres Strait Islander Elders, custodians and ot</w:t>
      </w:r>
      <w:r w:rsidRPr="00E115D6">
        <w:t>her culturally knowledgeable people authorised by their communities to act as mentors in arts and culture and performance disciplines</w:t>
      </w:r>
    </w:p>
    <w:p w:rsidR="00000000" w:rsidRPr="00E115D6" w:rsidP="00E115D6">
      <w:pPr>
        <w:pStyle w:val="ListBullet"/>
      </w:pPr>
      <w:r w:rsidRPr="00E115D6">
        <w:t>performance areas or spaces, including outdoor locations required to demonstrate the performance evidence</w:t>
      </w:r>
    </w:p>
    <w:p w:rsidR="00000000" w:rsidRPr="00E115D6" w:rsidP="00E115D6">
      <w:pPr>
        <w:pStyle w:val="ListBullet"/>
      </w:pPr>
      <w:r w:rsidRPr="00E115D6">
        <w:t>sources of infor</w:t>
      </w:r>
      <w:r w:rsidRPr="00E115D6">
        <w:t>mation needed to manage copyright, including relevant legislation, regulations or codes of practice.</w:t>
      </w:r>
    </w:p>
    <w:p w:rsidR="00000000" w:rsidRPr="00E115D6" w:rsidP="00E115D6">
      <w:pPr>
        <w:pStyle w:val="List"/>
      </w:pPr>
    </w:p>
    <w:p w:rsidR="00000000" w:rsidRPr="00E115D6" w:rsidP="00701DEB">
      <w:pPr>
        <w:pStyle w:val="BodyText"/>
      </w:pPr>
      <w:r w:rsidRPr="00E115D6">
        <w:t>Assessors must ensure that the cultural and intellectual property rights of Aboriginal and Torres Strait Islander peoples are protected.</w:t>
      </w:r>
    </w:p>
    <w:p w:rsidR="00000000" w:rsidRPr="00E115D6" w:rsidP="00701DEB">
      <w:pPr>
        <w:pStyle w:val="BodyText"/>
      </w:pPr>
      <w:r w:rsidRPr="00E115D6">
        <w:t>Assessors of this</w:t>
      </w:r>
      <w:r w:rsidRPr="00E115D6">
        <w:t xml:space="preserve"> unit must satisfy the requirements for assessors in applicable vocational educational and training legislation, frameworks and/or standards.</w:t>
      </w:r>
    </w:p>
    <w:p w:rsidR="00000000" w:rsidRPr="00E115D6" w:rsidP="00E115D6">
      <w:pPr>
        <w:pStyle w:val="Heading1"/>
      </w:pPr>
      <w:bookmarkStart w:id="12" w:name="O_1146618"/>
      <w:bookmarkEnd w:id="12"/>
      <w:r w:rsidRPr="00E115D6">
        <w:t>Links</w:t>
      </w:r>
    </w:p>
    <w:p w:rsidR="00000000" w:rsidRPr="00E115D6" w:rsidP="00701DEB">
      <w:pPr>
        <w:pStyle w:val="BodyText"/>
      </w:pPr>
      <w:r w:rsidRPr="00E115D6">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0770BB">
        <w:rPr>
          <w:rStyle w:val="Hyperlink"/>
        </w:rPr>
        <w:t>https://vetnet.gov.au/Pages/TrainingDocs.aspx?q=1db201d9-4006-4430-839f-382ef6b803d5</w:t>
      </w:r>
      <w:r>
        <w:fldChar w:fldCharType="end"/>
      </w:r>
    </w:p>
    <w:p w:rsidR="00000000" w:rsidRPr="00E115D6" w:rsidP="00E115D6"/>
    <w:sectPr w:rsidSect="00E115D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15D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15D6" w:rsidRPr="00701DEB" w:rsidP="00701DE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15D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1DEB" w:rsidP="00E115D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01DEB" w:rsidP="00E115D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701DEB" w:rsidP="00E115D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15D6" w:rsidP="00E115D6">
    <w:pPr>
      <w:pStyle w:val="Footer"/>
      <w:framePr w:wrap="around"/>
    </w:pPr>
    <w:r>
      <w:fldChar w:fldCharType="begin"/>
    </w:r>
    <w:r>
      <w:instrText xml:space="preserve"> DOCPROPERTY  Subject  \* MERGEFORMAT </w:instrText>
    </w:r>
    <w:r>
      <w:fldChar w:fldCharType="separate"/>
    </w:r>
    <w:r w:rsidR="00701DEB">
      <w:t>Approved</w:t>
    </w:r>
    <w:r w:rsidR="00701DEB">
      <w:fldChar w:fldCharType="end"/>
    </w:r>
    <w:r>
      <w:tab/>
      <w:t xml:space="preserve">Page </w:t>
    </w:r>
    <w:r>
      <w:fldChar w:fldCharType="begin"/>
    </w:r>
    <w:r>
      <w:instrText xml:space="preserve"> PAGE  \* Arabic  \* MERGEFORMAT </w:instrText>
    </w:r>
    <w:r>
      <w:fldChar w:fldCharType="separate"/>
    </w:r>
    <w:r w:rsidR="00701DE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01DEB">
      <w:rPr>
        <w:noProof/>
      </w:rPr>
      <w:t>4</w:t>
    </w:r>
    <w:r>
      <w:rPr>
        <w:noProof/>
      </w:rPr>
      <w:fldChar w:fldCharType="end"/>
    </w:r>
  </w:p>
  <w:p w:rsidR="00E115D6" w:rsidP="00E115D6">
    <w:pPr>
      <w:pStyle w:val="Footer"/>
      <w:framePr w:wrap="around"/>
    </w:pPr>
    <w:r>
      <w:t xml:space="preserve">© Commonwealth of Australia, </w:t>
    </w:r>
    <w:r>
      <w:fldChar w:fldCharType="begin"/>
    </w:r>
    <w:r>
      <w:instrText xml:space="preserve"> DATE  \@ "yyyy"  \* MERGEFORMAT </w:instrText>
    </w:r>
    <w:r>
      <w:fldChar w:fldCharType="separate"/>
    </w:r>
    <w:r w:rsidR="00701DEB">
      <w:rPr>
        <w:noProof/>
      </w:rPr>
      <w:t>2025</w:t>
    </w:r>
    <w:r>
      <w:fldChar w:fldCharType="end"/>
    </w:r>
    <w:r>
      <w:tab/>
    </w:r>
    <w:r>
      <w:fldChar w:fldCharType="begin"/>
    </w:r>
    <w:r>
      <w:instrText xml:space="preserve"> DOCPROPERTY  Author  \* MERGEFORMAT </w:instrText>
    </w:r>
    <w:r>
      <w:fldChar w:fldCharType="separate"/>
    </w:r>
    <w:r w:rsidR="00701DEB">
      <w:t>Service and Creative Skills Australia</w:t>
    </w:r>
    <w:r w:rsidR="00701DEB">
      <w:fldChar w:fldCharType="end"/>
    </w:r>
  </w:p>
  <w:p w:rsidR="00E115D6" w:rsidP="00E115D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15D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1DE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115D6" w:rsidRPr="00701DEB" w:rsidP="00701DE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15D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1DEB" w:rsidRPr="002D2AF8" w:rsidP="00E115D6">
    <w:pPr>
      <w:pStyle w:val="Header"/>
      <w:framePr w:wrap="around"/>
    </w:pPr>
    <w:r>
      <w:fldChar w:fldCharType="begin"/>
    </w:r>
    <w:r>
      <w:instrText xml:space="preserve"> TITLE   \* MERGEFORMAT </w:instrText>
    </w:r>
    <w:r>
      <w:fldChar w:fldCharType="separate"/>
    </w:r>
    <w:r>
      <w:t>CUAPRF315 Perform with respect to Aboriginal and/or Torres Strait Islander customary law, ethics and tradition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701DEB" w:rsidP="00E115D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15D6" w:rsidRPr="002D2AF8" w:rsidP="00E115D6">
    <w:pPr>
      <w:pStyle w:val="Header"/>
      <w:framePr w:wrap="around"/>
    </w:pPr>
    <w:r>
      <w:fldChar w:fldCharType="begin"/>
    </w:r>
    <w:r>
      <w:instrText xml:space="preserve"> TITLE   \* MERGEFORMAT </w:instrText>
    </w:r>
    <w:r>
      <w:fldChar w:fldCharType="separate"/>
    </w:r>
    <w:r w:rsidR="00701DEB">
      <w:t>CUAPRF315 Perform with respect to Aboriginal and/or Torres Strait Islander customary law, ethics and tradition</w:t>
    </w:r>
    <w:r w:rsidR="00701DEB">
      <w:fldChar w:fldCharType="end"/>
    </w:r>
    <w:r>
      <w:tab/>
      <w:t xml:space="preserve">Date this document was generated: </w:t>
    </w:r>
    <w:r>
      <w:fldChar w:fldCharType="begin"/>
    </w:r>
    <w:r>
      <w:instrText xml:space="preserve"> CREATEDATE  \@ "d MMMM yyyy"  \* MERGEFORMAT </w:instrText>
    </w:r>
    <w:r>
      <w:fldChar w:fldCharType="separate"/>
    </w:r>
    <w:r w:rsidR="00701DEB">
      <w:rPr>
        <w:noProof/>
      </w:rPr>
      <w:t>1 March 2025</w:t>
    </w:r>
    <w:r>
      <w:fldChar w:fldCharType="end"/>
    </w:r>
  </w:p>
  <w:p w:rsidR="00E115D6" w:rsidP="00E115D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CBE234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1F6A1B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F9E888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15D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115D6"/>
    <w:pPr>
      <w:spacing w:before="360" w:after="60"/>
      <w:outlineLvl w:val="0"/>
    </w:pPr>
    <w:rPr>
      <w:sz w:val="32"/>
    </w:rPr>
  </w:style>
  <w:style w:type="paragraph" w:styleId="Heading2">
    <w:name w:val="heading 2"/>
    <w:basedOn w:val="HeadingBase"/>
    <w:next w:val="BodyText"/>
    <w:link w:val="Heading2Char"/>
    <w:qFormat/>
    <w:rsid w:val="00E115D6"/>
    <w:pPr>
      <w:keepLines/>
      <w:spacing w:before="240" w:after="120"/>
      <w:outlineLvl w:val="1"/>
    </w:pPr>
    <w:rPr>
      <w:sz w:val="28"/>
      <w:szCs w:val="40"/>
    </w:rPr>
  </w:style>
  <w:style w:type="paragraph" w:styleId="Heading3">
    <w:name w:val="heading 3"/>
    <w:basedOn w:val="HeadingBase"/>
    <w:next w:val="BodyText"/>
    <w:link w:val="Heading3Char"/>
    <w:qFormat/>
    <w:rsid w:val="00E115D6"/>
    <w:pPr>
      <w:spacing w:before="180" w:after="120"/>
      <w:outlineLvl w:val="2"/>
    </w:pPr>
    <w:rPr>
      <w:spacing w:val="-10"/>
      <w:kern w:val="32"/>
    </w:rPr>
  </w:style>
  <w:style w:type="paragraph" w:styleId="Heading4">
    <w:name w:val="heading 4"/>
    <w:basedOn w:val="HeadingBase"/>
    <w:next w:val="BodyText"/>
    <w:link w:val="Heading4Char"/>
    <w:qFormat/>
    <w:rsid w:val="00E115D6"/>
    <w:pPr>
      <w:spacing w:before="160" w:after="120"/>
      <w:outlineLvl w:val="3"/>
    </w:pPr>
    <w:rPr>
      <w:sz w:val="22"/>
    </w:rPr>
  </w:style>
  <w:style w:type="paragraph" w:styleId="Heading5">
    <w:name w:val="heading 5"/>
    <w:basedOn w:val="HeadingBase"/>
    <w:next w:val="Normal"/>
    <w:link w:val="Heading5Char"/>
    <w:qFormat/>
    <w:rsid w:val="00E115D6"/>
    <w:pPr>
      <w:spacing w:before="80"/>
      <w:outlineLvl w:val="4"/>
    </w:pPr>
    <w:rPr>
      <w:color w:val="918585"/>
      <w:sz w:val="20"/>
    </w:rPr>
  </w:style>
  <w:style w:type="paragraph" w:styleId="Heading6">
    <w:name w:val="heading 6"/>
    <w:basedOn w:val="HeadingBase"/>
    <w:next w:val="Normal"/>
    <w:link w:val="Heading6Char"/>
    <w:qFormat/>
    <w:rsid w:val="00E115D6"/>
    <w:pPr>
      <w:spacing w:before="60"/>
      <w:outlineLvl w:val="5"/>
    </w:pPr>
    <w:rPr>
      <w:color w:val="918585"/>
      <w:sz w:val="20"/>
    </w:rPr>
  </w:style>
  <w:style w:type="paragraph" w:styleId="Heading7">
    <w:name w:val="heading 7"/>
    <w:basedOn w:val="Normal"/>
    <w:next w:val="Normal"/>
    <w:link w:val="Heading7Char"/>
    <w:qFormat/>
    <w:rsid w:val="00E115D6"/>
    <w:pPr>
      <w:ind w:left="720"/>
      <w:outlineLvl w:val="6"/>
    </w:pPr>
    <w:rPr>
      <w:i/>
    </w:rPr>
  </w:style>
  <w:style w:type="paragraph" w:styleId="Heading8">
    <w:name w:val="heading 8"/>
    <w:basedOn w:val="Normal"/>
    <w:next w:val="Normal"/>
    <w:link w:val="Heading8Char"/>
    <w:qFormat/>
    <w:rsid w:val="00E115D6"/>
    <w:pPr>
      <w:ind w:left="720"/>
      <w:outlineLvl w:val="7"/>
    </w:pPr>
    <w:rPr>
      <w:i/>
    </w:rPr>
  </w:style>
  <w:style w:type="paragraph" w:styleId="Heading9">
    <w:name w:val="heading 9"/>
    <w:basedOn w:val="Normal"/>
    <w:next w:val="Normal"/>
    <w:link w:val="Heading9Char"/>
    <w:qFormat/>
    <w:rsid w:val="00E115D6"/>
    <w:pPr>
      <w:ind w:left="720"/>
      <w:outlineLvl w:val="8"/>
    </w:pPr>
    <w:rPr>
      <w:i/>
    </w:rPr>
  </w:style>
  <w:style w:type="character" w:default="1" w:styleId="DefaultParagraphFont">
    <w:name w:val="Default Paragraph Font"/>
    <w:uiPriority w:val="1"/>
    <w:unhideWhenUsed/>
    <w:rsid w:val="00E115D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115D6"/>
  </w:style>
  <w:style w:type="character" w:customStyle="1" w:styleId="Heading1Char">
    <w:name w:val="Heading 1 Char"/>
    <w:basedOn w:val="DefaultParagraphFont"/>
    <w:link w:val="Heading1"/>
    <w:rsid w:val="00E115D6"/>
    <w:rPr>
      <w:rFonts w:ascii="Times New Roman" w:eastAsia="Times New Roman" w:hAnsi="Times New Roman" w:cs="Times New Roman"/>
      <w:b/>
      <w:sz w:val="32"/>
      <w:szCs w:val="20"/>
      <w:lang w:eastAsia="en-US"/>
    </w:rPr>
  </w:style>
  <w:style w:type="paragraph" w:styleId="BodyText">
    <w:name w:val="Body Text"/>
    <w:basedOn w:val="Normal"/>
    <w:link w:val="BodyTextChar"/>
    <w:rsid w:val="00E115D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115D6"/>
    <w:rPr>
      <w:rFonts w:ascii="Times New Roman" w:eastAsia="Times New Roman" w:hAnsi="Times New Roman" w:cs="Times New Roman"/>
      <w:sz w:val="24"/>
      <w:lang w:eastAsia="en-US"/>
    </w:rPr>
  </w:style>
  <w:style w:type="paragraph" w:styleId="List">
    <w:name w:val="List"/>
    <w:basedOn w:val="BodyText"/>
    <w:next w:val="BodyText"/>
    <w:rsid w:val="00E115D6"/>
    <w:pPr>
      <w:tabs>
        <w:tab w:val="left" w:pos="340"/>
      </w:tabs>
      <w:spacing w:before="60" w:after="60"/>
      <w:ind w:left="340" w:hanging="340"/>
    </w:pPr>
  </w:style>
  <w:style w:type="paragraph" w:styleId="ListBullet">
    <w:name w:val="List Bullet"/>
    <w:basedOn w:val="List"/>
    <w:rsid w:val="00E115D6"/>
    <w:pPr>
      <w:numPr>
        <w:numId w:val="12"/>
      </w:numPr>
      <w:tabs>
        <w:tab w:val="clear" w:pos="340"/>
      </w:tabs>
      <w:spacing w:before="40" w:after="40"/>
    </w:pPr>
  </w:style>
  <w:style w:type="character" w:customStyle="1" w:styleId="SpecialBold">
    <w:name w:val="Special Bold"/>
    <w:basedOn w:val="DefaultParagraphFont"/>
    <w:rsid w:val="00E115D6"/>
    <w:rPr>
      <w:b/>
      <w:spacing w:val="0"/>
    </w:rPr>
  </w:style>
  <w:style w:type="paragraph" w:styleId="ListBullet2">
    <w:name w:val="List Bullet 2"/>
    <w:basedOn w:val="List2"/>
    <w:rsid w:val="00E115D6"/>
    <w:pPr>
      <w:numPr>
        <w:numId w:val="13"/>
      </w:numPr>
      <w:tabs>
        <w:tab w:val="clear" w:pos="680"/>
      </w:tabs>
    </w:pPr>
  </w:style>
  <w:style w:type="character" w:styleId="Emphasis">
    <w:name w:val="Emphasis"/>
    <w:basedOn w:val="DefaultParagraphFont"/>
    <w:qFormat/>
    <w:rsid w:val="00E115D6"/>
    <w:rPr>
      <w:i/>
    </w:rPr>
  </w:style>
  <w:style w:type="paragraph" w:customStyle="1" w:styleId="SuperHeading">
    <w:name w:val="SuperHeading"/>
    <w:basedOn w:val="Normal"/>
    <w:rsid w:val="00E115D6"/>
    <w:pPr>
      <w:spacing w:before="240" w:after="120"/>
      <w:outlineLvl w:val="0"/>
    </w:pPr>
    <w:rPr>
      <w:rFonts w:ascii="Times New Roman" w:hAnsi="Times New Roman"/>
      <w:b/>
      <w:sz w:val="32"/>
    </w:rPr>
  </w:style>
  <w:style w:type="paragraph" w:customStyle="1" w:styleId="AllowPageBreak">
    <w:name w:val="AllowPageBreak"/>
    <w:rsid w:val="00E115D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115D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115D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115D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115D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115D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115D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115D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115D6"/>
    <w:rPr>
      <w:rFonts w:ascii="Courier New" w:eastAsia="Times New Roman" w:hAnsi="Courier New" w:cs="Times New Roman"/>
      <w:i/>
      <w:szCs w:val="20"/>
      <w:lang w:eastAsia="en-US"/>
    </w:rPr>
  </w:style>
  <w:style w:type="paragraph" w:customStyle="1" w:styleId="HeadingBase">
    <w:name w:val="Heading Base"/>
    <w:rsid w:val="00E115D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115D6"/>
    <w:pPr>
      <w:tabs>
        <w:tab w:val="right" w:leader="dot" w:pos="9072"/>
      </w:tabs>
      <w:ind w:left="567"/>
    </w:pPr>
    <w:rPr>
      <w:szCs w:val="22"/>
    </w:rPr>
  </w:style>
  <w:style w:type="paragraph" w:customStyle="1" w:styleId="TOCBase">
    <w:name w:val="TOC Base"/>
    <w:rsid w:val="00E115D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115D6"/>
    <w:pPr>
      <w:tabs>
        <w:tab w:val="right" w:leader="dot" w:pos="9072"/>
      </w:tabs>
      <w:spacing w:before="40" w:after="40"/>
      <w:ind w:left="284"/>
    </w:pPr>
    <w:rPr>
      <w:rFonts w:ascii="Times New Roman" w:hAnsi="Times New Roman"/>
    </w:rPr>
  </w:style>
  <w:style w:type="paragraph" w:styleId="TOC1">
    <w:name w:val="toc 1"/>
    <w:basedOn w:val="TOCBase"/>
    <w:next w:val="Normal"/>
    <w:rsid w:val="00E115D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115D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115D6"/>
    <w:rPr>
      <w:rFonts w:ascii="Times New Roman" w:eastAsia="Times New Roman" w:hAnsi="Times New Roman" w:cs="Times New Roman"/>
      <w:sz w:val="16"/>
      <w:lang w:eastAsia="en-US"/>
    </w:rPr>
  </w:style>
  <w:style w:type="paragraph" w:styleId="Title">
    <w:name w:val="Title"/>
    <w:basedOn w:val="HeadingBase"/>
    <w:link w:val="TitleChar"/>
    <w:qFormat/>
    <w:rsid w:val="00E115D6"/>
    <w:pPr>
      <w:spacing w:before="5040"/>
      <w:jc w:val="center"/>
    </w:pPr>
    <w:rPr>
      <w:sz w:val="48"/>
      <w:szCs w:val="72"/>
      <w:lang w:val="en-US"/>
    </w:rPr>
  </w:style>
  <w:style w:type="character" w:customStyle="1" w:styleId="TitleChar">
    <w:name w:val="Title Char"/>
    <w:basedOn w:val="DefaultParagraphFont"/>
    <w:link w:val="Title"/>
    <w:rsid w:val="00E115D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115D6"/>
    <w:pPr>
      <w:tabs>
        <w:tab w:val="left" w:pos="3600"/>
        <w:tab w:val="left" w:pos="3958"/>
      </w:tabs>
    </w:pPr>
  </w:style>
  <w:style w:type="paragraph" w:customStyle="1" w:styleId="Note">
    <w:name w:val="Note"/>
    <w:basedOn w:val="BodyText"/>
    <w:rsid w:val="00E115D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115D6"/>
    <w:pPr>
      <w:framePr w:wrap="auto" w:hAnchor="text" w:y="6049"/>
    </w:pPr>
    <w:rPr>
      <w:color w:val="000000"/>
      <w:sz w:val="40"/>
    </w:rPr>
  </w:style>
  <w:style w:type="paragraph" w:customStyle="1" w:styleId="TOCTitle">
    <w:name w:val="TOCTitle"/>
    <w:basedOn w:val="Heading1"/>
    <w:rsid w:val="00E115D6"/>
    <w:pPr>
      <w:spacing w:after="240"/>
      <w:jc w:val="center"/>
      <w:outlineLvl w:val="9"/>
    </w:pPr>
    <w:rPr>
      <w:caps/>
    </w:rPr>
  </w:style>
  <w:style w:type="paragraph" w:customStyle="1" w:styleId="Version">
    <w:name w:val="Version"/>
    <w:rsid w:val="00E115D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115D6"/>
    <w:pPr>
      <w:keepNext w:val="0"/>
      <w:tabs>
        <w:tab w:val="right" w:pos="4176"/>
      </w:tabs>
      <w:ind w:left="198" w:hanging="198"/>
    </w:pPr>
    <w:rPr>
      <w:rFonts w:ascii="Garamond" w:hAnsi="Garamond"/>
    </w:rPr>
  </w:style>
  <w:style w:type="paragraph" w:styleId="IndexHeading">
    <w:name w:val="index heading"/>
    <w:basedOn w:val="Normal"/>
    <w:next w:val="Index1"/>
    <w:semiHidden/>
    <w:rsid w:val="00E115D6"/>
    <w:pPr>
      <w:spacing w:before="120" w:after="120"/>
    </w:pPr>
    <w:rPr>
      <w:rFonts w:ascii="Arial" w:hAnsi="Arial"/>
      <w:b/>
      <w:color w:val="918585"/>
      <w:sz w:val="24"/>
    </w:rPr>
  </w:style>
  <w:style w:type="paragraph" w:styleId="Header">
    <w:name w:val="header"/>
    <w:basedOn w:val="Normal"/>
    <w:link w:val="HeaderChar"/>
    <w:rsid w:val="00E115D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115D6"/>
    <w:rPr>
      <w:rFonts w:ascii="Times New Roman" w:eastAsia="Times New Roman" w:hAnsi="Times New Roman" w:cs="Times New Roman"/>
      <w:sz w:val="16"/>
      <w:szCs w:val="20"/>
      <w:lang w:val="en-GB" w:eastAsia="en-US"/>
    </w:rPr>
  </w:style>
  <w:style w:type="paragraph" w:customStyle="1" w:styleId="Chapter">
    <w:name w:val="Chapter"/>
    <w:basedOn w:val="Normal"/>
    <w:rsid w:val="00E115D6"/>
    <w:pPr>
      <w:spacing w:before="240"/>
    </w:pPr>
    <w:rPr>
      <w:rFonts w:ascii="Times New Roman" w:hAnsi="Times New Roman"/>
      <w:smallCaps/>
      <w:spacing w:val="80"/>
      <w:sz w:val="28"/>
    </w:rPr>
  </w:style>
  <w:style w:type="paragraph" w:customStyle="1" w:styleId="InChapter">
    <w:name w:val="InChapter"/>
    <w:basedOn w:val="Heading3"/>
    <w:rsid w:val="00E115D6"/>
    <w:pPr>
      <w:spacing w:after="240"/>
      <w:outlineLvl w:val="9"/>
    </w:pPr>
    <w:rPr>
      <w:noProof/>
    </w:rPr>
  </w:style>
  <w:style w:type="paragraph" w:styleId="Index2">
    <w:name w:val="index 2"/>
    <w:basedOn w:val="Normal"/>
    <w:next w:val="Normal"/>
    <w:semiHidden/>
    <w:rsid w:val="00E115D6"/>
    <w:pPr>
      <w:tabs>
        <w:tab w:val="right" w:pos="4176"/>
      </w:tabs>
      <w:ind w:left="568" w:hanging="284"/>
    </w:pPr>
    <w:rPr>
      <w:rFonts w:ascii="Garamond" w:hAnsi="Garamond"/>
    </w:rPr>
  </w:style>
  <w:style w:type="paragraph" w:customStyle="1" w:styleId="Byline">
    <w:name w:val="Byline"/>
    <w:rsid w:val="00E115D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115D6"/>
    <w:pPr>
      <w:tabs>
        <w:tab w:val="clear" w:pos="3600"/>
        <w:tab w:val="clear" w:pos="3958"/>
      </w:tabs>
      <w:jc w:val="right"/>
    </w:pPr>
  </w:style>
  <w:style w:type="paragraph" w:styleId="Caption">
    <w:name w:val="caption"/>
    <w:basedOn w:val="BodyText"/>
    <w:next w:val="Normal"/>
    <w:qFormat/>
    <w:rsid w:val="00E115D6"/>
    <w:pPr>
      <w:framePr w:w="2268" w:hSpace="181" w:vSpace="181" w:wrap="around" w:vAnchor="text" w:hAnchor="page" w:x="1135" w:y="285" w:anchorLock="1"/>
    </w:pPr>
    <w:rPr>
      <w:i/>
    </w:rPr>
  </w:style>
  <w:style w:type="paragraph" w:customStyle="1" w:styleId="MiniTOCTitle">
    <w:name w:val="MiniTOCTitle"/>
    <w:basedOn w:val="Heading4"/>
    <w:rsid w:val="00E115D6"/>
    <w:pPr>
      <w:spacing w:before="240"/>
      <w:outlineLvl w:val="9"/>
    </w:pPr>
    <w:rPr>
      <w:noProof/>
      <w:sz w:val="24"/>
    </w:rPr>
  </w:style>
  <w:style w:type="paragraph" w:customStyle="1" w:styleId="MiniTOCItem">
    <w:name w:val="MiniTOCItem"/>
    <w:basedOn w:val="ListBullet"/>
    <w:rsid w:val="00E115D6"/>
    <w:pPr>
      <w:numPr>
        <w:numId w:val="0"/>
      </w:numPr>
      <w:tabs>
        <w:tab w:val="right" w:leader="dot" w:pos="6521"/>
      </w:tabs>
      <w:spacing w:before="0" w:after="0"/>
    </w:pPr>
  </w:style>
  <w:style w:type="paragraph" w:customStyle="1" w:styleId="TOFTitle">
    <w:name w:val="TOFTitle"/>
    <w:basedOn w:val="TOCTitle"/>
    <w:rsid w:val="00E115D6"/>
  </w:style>
  <w:style w:type="paragraph" w:styleId="TableofFigures">
    <w:name w:val="table of figures"/>
    <w:basedOn w:val="Normal"/>
    <w:next w:val="Normal"/>
    <w:semiHidden/>
    <w:rsid w:val="00E115D6"/>
    <w:pPr>
      <w:tabs>
        <w:tab w:val="right" w:leader="dot" w:pos="9072"/>
      </w:tabs>
      <w:ind w:left="970" w:hanging="403"/>
    </w:pPr>
    <w:rPr>
      <w:rFonts w:ascii="Times New Roman" w:hAnsi="Times New Roman"/>
      <w:b/>
    </w:rPr>
  </w:style>
  <w:style w:type="paragraph" w:styleId="ListNumber">
    <w:name w:val="List Number"/>
    <w:basedOn w:val="List"/>
    <w:rsid w:val="00E115D6"/>
    <w:pPr>
      <w:numPr>
        <w:numId w:val="15"/>
      </w:numPr>
      <w:tabs>
        <w:tab w:val="clear" w:pos="340"/>
      </w:tabs>
    </w:pPr>
  </w:style>
  <w:style w:type="character" w:customStyle="1" w:styleId="WingdingSymbols">
    <w:name w:val="Wingding Symbols"/>
    <w:rsid w:val="00E115D6"/>
    <w:rPr>
      <w:rFonts w:ascii="Wingdings" w:hAnsi="Wingdings"/>
    </w:rPr>
  </w:style>
  <w:style w:type="paragraph" w:customStyle="1" w:styleId="TableHeading">
    <w:name w:val="Table Heading"/>
    <w:basedOn w:val="HeadingBase"/>
    <w:rsid w:val="00E115D6"/>
    <w:pPr>
      <w:keepLines/>
      <w:pBdr>
        <w:bottom w:val="single" w:sz="6" w:space="1" w:color="918585"/>
      </w:pBdr>
      <w:spacing w:before="240"/>
    </w:pPr>
  </w:style>
  <w:style w:type="character" w:customStyle="1" w:styleId="HotSpot">
    <w:name w:val="HotSpot"/>
    <w:rsid w:val="00E115D6"/>
    <w:rPr>
      <w:color w:val="0033CC"/>
      <w:u w:val="none"/>
    </w:rPr>
  </w:style>
  <w:style w:type="paragraph" w:customStyle="1" w:styleId="BodyTextRight">
    <w:name w:val="Body Text Right"/>
    <w:basedOn w:val="BodyText"/>
    <w:rsid w:val="00E115D6"/>
    <w:pPr>
      <w:spacing w:before="0" w:after="0"/>
      <w:jc w:val="right"/>
    </w:pPr>
  </w:style>
  <w:style w:type="paragraph" w:styleId="Index3">
    <w:name w:val="index 3"/>
    <w:basedOn w:val="ListNumber2"/>
    <w:next w:val="Normal"/>
    <w:semiHidden/>
    <w:rsid w:val="00E115D6"/>
    <w:pPr>
      <w:numPr>
        <w:numId w:val="0"/>
      </w:numPr>
      <w:tabs>
        <w:tab w:val="right" w:leader="dot" w:pos="4176"/>
      </w:tabs>
    </w:pPr>
  </w:style>
  <w:style w:type="paragraph" w:styleId="ListNumber2">
    <w:name w:val="List Number 2"/>
    <w:basedOn w:val="List2"/>
    <w:rsid w:val="00E115D6"/>
    <w:pPr>
      <w:numPr>
        <w:numId w:val="10"/>
      </w:numPr>
      <w:tabs>
        <w:tab w:val="clear" w:pos="1060"/>
      </w:tabs>
    </w:pPr>
  </w:style>
  <w:style w:type="paragraph" w:customStyle="1" w:styleId="MarginNote">
    <w:name w:val="Margin Note"/>
    <w:basedOn w:val="BodyText"/>
    <w:rsid w:val="00E115D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115D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115D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115D6"/>
    <w:rPr>
      <w:sz w:val="32"/>
    </w:rPr>
  </w:style>
  <w:style w:type="paragraph" w:customStyle="1" w:styleId="HeadingProcedure">
    <w:name w:val="Heading Procedure"/>
    <w:basedOn w:val="HeadingBase"/>
    <w:next w:val="Normal"/>
    <w:rsid w:val="00E115D6"/>
    <w:pPr>
      <w:tabs>
        <w:tab w:val="left" w:pos="0"/>
      </w:tabs>
      <w:spacing w:before="120" w:after="60"/>
    </w:pPr>
    <w:rPr>
      <w:i/>
      <w:color w:val="918585"/>
      <w:sz w:val="22"/>
    </w:rPr>
  </w:style>
  <w:style w:type="paragraph" w:customStyle="1" w:styleId="TableBodyText">
    <w:name w:val="Table Body Text"/>
    <w:basedOn w:val="BodyText"/>
    <w:rsid w:val="00E115D6"/>
    <w:pPr>
      <w:spacing w:before="60" w:after="60"/>
    </w:pPr>
  </w:style>
  <w:style w:type="paragraph" w:styleId="ListContinue">
    <w:name w:val="List Continue"/>
    <w:basedOn w:val="List"/>
    <w:rsid w:val="00E115D6"/>
    <w:pPr>
      <w:ind w:firstLine="0"/>
    </w:pPr>
  </w:style>
  <w:style w:type="paragraph" w:customStyle="1" w:styleId="ListNote">
    <w:name w:val="List Note"/>
    <w:basedOn w:val="List"/>
    <w:rsid w:val="00E115D6"/>
    <w:pPr>
      <w:pBdr>
        <w:top w:val="single" w:sz="6" w:space="2" w:color="918585"/>
        <w:bottom w:val="single" w:sz="6" w:space="2" w:color="918585"/>
      </w:pBdr>
      <w:tabs>
        <w:tab w:val="left" w:pos="1021"/>
      </w:tabs>
      <w:ind w:firstLine="0"/>
    </w:pPr>
  </w:style>
  <w:style w:type="paragraph" w:customStyle="1" w:styleId="Warning">
    <w:name w:val="Warning"/>
    <w:basedOn w:val="BodyText"/>
    <w:rsid w:val="00E115D6"/>
    <w:pPr>
      <w:shd w:val="clear" w:color="auto" w:fill="D9D9D9"/>
      <w:tabs>
        <w:tab w:val="left" w:pos="992"/>
      </w:tabs>
      <w:ind w:left="119" w:right="119"/>
    </w:pPr>
    <w:rPr>
      <w:sz w:val="20"/>
    </w:rPr>
  </w:style>
  <w:style w:type="paragraph" w:customStyle="1" w:styleId="MarginIcons">
    <w:name w:val="Margin Icons"/>
    <w:basedOn w:val="BodyText"/>
    <w:rsid w:val="00E115D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115D6"/>
    <w:rPr>
      <w:rFonts w:ascii="Courier New" w:hAnsi="Courier New"/>
    </w:rPr>
  </w:style>
  <w:style w:type="paragraph" w:customStyle="1" w:styleId="NoteBullet">
    <w:name w:val="Note Bullet"/>
    <w:basedOn w:val="Note"/>
    <w:rsid w:val="00E115D6"/>
    <w:pPr>
      <w:tabs>
        <w:tab w:val="clear" w:pos="680"/>
      </w:tabs>
      <w:spacing w:before="60" w:after="60"/>
    </w:pPr>
  </w:style>
  <w:style w:type="paragraph" w:customStyle="1" w:styleId="SubHeading2">
    <w:name w:val="SubHeading2"/>
    <w:basedOn w:val="HeadingBase"/>
    <w:rsid w:val="00E115D6"/>
    <w:pPr>
      <w:spacing w:before="240" w:after="60"/>
    </w:pPr>
    <w:rPr>
      <w:sz w:val="20"/>
    </w:rPr>
  </w:style>
  <w:style w:type="paragraph" w:customStyle="1" w:styleId="SubHeading1">
    <w:name w:val="SubHeading1"/>
    <w:basedOn w:val="HeadingBase"/>
    <w:rsid w:val="00E115D6"/>
    <w:pPr>
      <w:spacing w:before="240" w:after="60"/>
    </w:pPr>
    <w:rPr>
      <w:color w:val="918585"/>
      <w:sz w:val="22"/>
    </w:rPr>
  </w:style>
  <w:style w:type="paragraph" w:customStyle="1" w:styleId="SideHeading">
    <w:name w:val="Side Heading"/>
    <w:basedOn w:val="HeadingBase"/>
    <w:rsid w:val="00E115D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115D6"/>
    <w:pPr>
      <w:tabs>
        <w:tab w:val="num" w:pos="360"/>
      </w:tabs>
    </w:pPr>
  </w:style>
  <w:style w:type="paragraph" w:styleId="PlainText">
    <w:name w:val="Plain Text"/>
    <w:basedOn w:val="Normal"/>
    <w:link w:val="PlainTextChar"/>
    <w:rsid w:val="00E115D6"/>
    <w:rPr>
      <w:sz w:val="20"/>
    </w:rPr>
  </w:style>
  <w:style w:type="character" w:customStyle="1" w:styleId="PlainTextChar">
    <w:name w:val="Plain Text Char"/>
    <w:basedOn w:val="DefaultParagraphFont"/>
    <w:link w:val="PlainText"/>
    <w:rsid w:val="00E115D6"/>
    <w:rPr>
      <w:rFonts w:ascii="Courier New" w:eastAsia="Times New Roman" w:hAnsi="Courier New" w:cs="Times New Roman"/>
      <w:sz w:val="20"/>
      <w:szCs w:val="20"/>
      <w:lang w:eastAsia="en-US"/>
    </w:rPr>
  </w:style>
  <w:style w:type="character" w:customStyle="1" w:styleId="MenuOption">
    <w:name w:val="Menu Option"/>
    <w:basedOn w:val="DefaultParagraphFont"/>
    <w:rsid w:val="00E115D6"/>
    <w:rPr>
      <w:b/>
      <w:smallCaps/>
    </w:rPr>
  </w:style>
  <w:style w:type="paragraph" w:customStyle="1" w:styleId="TableListNumber">
    <w:name w:val="Table List Number"/>
    <w:basedOn w:val="ListNumber"/>
    <w:rsid w:val="00E115D6"/>
    <w:pPr>
      <w:numPr>
        <w:numId w:val="0"/>
      </w:numPr>
    </w:pPr>
  </w:style>
  <w:style w:type="paragraph" w:styleId="TOC4">
    <w:name w:val="toc 4"/>
    <w:basedOn w:val="TOCBase"/>
    <w:next w:val="Normal"/>
    <w:semiHidden/>
    <w:rsid w:val="00E115D6"/>
    <w:pPr>
      <w:tabs>
        <w:tab w:val="right" w:leader="dot" w:pos="9071"/>
      </w:tabs>
      <w:ind w:left="1701"/>
    </w:pPr>
  </w:style>
  <w:style w:type="paragraph" w:customStyle="1" w:styleId="ListAlpha">
    <w:name w:val="List Alpha"/>
    <w:basedOn w:val="List"/>
    <w:rsid w:val="00E115D6"/>
    <w:pPr>
      <w:numPr>
        <w:numId w:val="9"/>
      </w:numPr>
    </w:pPr>
  </w:style>
  <w:style w:type="paragraph" w:customStyle="1" w:styleId="ListAlpha2">
    <w:name w:val="List Alpha 2"/>
    <w:basedOn w:val="List2"/>
    <w:rsid w:val="00E115D6"/>
    <w:pPr>
      <w:numPr>
        <w:numId w:val="8"/>
      </w:numPr>
    </w:pPr>
  </w:style>
  <w:style w:type="paragraph" w:styleId="List2">
    <w:name w:val="List 2"/>
    <w:basedOn w:val="BodyText"/>
    <w:rsid w:val="00E115D6"/>
    <w:pPr>
      <w:tabs>
        <w:tab w:val="left" w:pos="680"/>
      </w:tabs>
      <w:spacing w:before="60" w:after="60"/>
      <w:ind w:left="680" w:hanging="340"/>
    </w:pPr>
  </w:style>
  <w:style w:type="paragraph" w:styleId="List3">
    <w:name w:val="List 3"/>
    <w:basedOn w:val="BodyText"/>
    <w:rsid w:val="00E115D6"/>
    <w:pPr>
      <w:tabs>
        <w:tab w:val="left" w:pos="1021"/>
      </w:tabs>
      <w:spacing w:before="60" w:after="60"/>
      <w:ind w:left="1020" w:hanging="340"/>
    </w:pPr>
  </w:style>
  <w:style w:type="paragraph" w:styleId="List4">
    <w:name w:val="List 4"/>
    <w:basedOn w:val="BodyText"/>
    <w:rsid w:val="00E115D6"/>
    <w:pPr>
      <w:tabs>
        <w:tab w:val="left" w:pos="1361"/>
      </w:tabs>
      <w:spacing w:before="60" w:after="60"/>
      <w:ind w:left="1361" w:hanging="340"/>
    </w:pPr>
  </w:style>
  <w:style w:type="paragraph" w:styleId="List5">
    <w:name w:val="List 5"/>
    <w:basedOn w:val="BodyText"/>
    <w:rsid w:val="00E115D6"/>
    <w:pPr>
      <w:tabs>
        <w:tab w:val="left" w:pos="1701"/>
      </w:tabs>
      <w:spacing w:before="60" w:after="60"/>
      <w:ind w:left="1701" w:hanging="340"/>
    </w:pPr>
  </w:style>
  <w:style w:type="paragraph" w:styleId="ListBullet3">
    <w:name w:val="List Bullet 3"/>
    <w:basedOn w:val="List3"/>
    <w:rsid w:val="00E115D6"/>
    <w:pPr>
      <w:numPr>
        <w:numId w:val="14"/>
      </w:numPr>
      <w:tabs>
        <w:tab w:val="clear" w:pos="1021"/>
      </w:tabs>
      <w:ind w:left="1037" w:hanging="357"/>
    </w:pPr>
  </w:style>
  <w:style w:type="paragraph" w:styleId="ListBullet4">
    <w:name w:val="List Bullet 4"/>
    <w:basedOn w:val="List4"/>
    <w:rsid w:val="00E115D6"/>
    <w:pPr>
      <w:numPr>
        <w:numId w:val="3"/>
      </w:numPr>
      <w:tabs>
        <w:tab w:val="clear" w:pos="1361"/>
      </w:tabs>
    </w:pPr>
  </w:style>
  <w:style w:type="paragraph" w:styleId="ListBullet5">
    <w:name w:val="List Bullet 5"/>
    <w:basedOn w:val="List5"/>
    <w:rsid w:val="00E115D6"/>
    <w:pPr>
      <w:numPr>
        <w:numId w:val="4"/>
      </w:numPr>
    </w:pPr>
  </w:style>
  <w:style w:type="paragraph" w:styleId="ListContinue2">
    <w:name w:val="List Continue 2"/>
    <w:basedOn w:val="List2"/>
    <w:rsid w:val="00E115D6"/>
    <w:pPr>
      <w:ind w:firstLine="0"/>
    </w:pPr>
  </w:style>
  <w:style w:type="paragraph" w:styleId="ListContinue3">
    <w:name w:val="List Continue 3"/>
    <w:basedOn w:val="List3"/>
    <w:rsid w:val="00E115D6"/>
    <w:pPr>
      <w:ind w:left="1021" w:firstLine="0"/>
    </w:pPr>
  </w:style>
  <w:style w:type="paragraph" w:styleId="ListContinue4">
    <w:name w:val="List Continue 4"/>
    <w:basedOn w:val="List4"/>
    <w:rsid w:val="00E115D6"/>
    <w:pPr>
      <w:ind w:firstLine="0"/>
    </w:pPr>
  </w:style>
  <w:style w:type="paragraph" w:styleId="ListContinue5">
    <w:name w:val="List Continue 5"/>
    <w:basedOn w:val="List5"/>
    <w:rsid w:val="00E115D6"/>
    <w:pPr>
      <w:ind w:firstLine="0"/>
    </w:pPr>
  </w:style>
  <w:style w:type="paragraph" w:styleId="ListNumber3">
    <w:name w:val="List Number 3"/>
    <w:basedOn w:val="List3"/>
    <w:rsid w:val="00E115D6"/>
    <w:pPr>
      <w:numPr>
        <w:numId w:val="5"/>
      </w:numPr>
    </w:pPr>
  </w:style>
  <w:style w:type="paragraph" w:styleId="ListNumber4">
    <w:name w:val="List Number 4"/>
    <w:basedOn w:val="List4"/>
    <w:rsid w:val="00E115D6"/>
    <w:pPr>
      <w:numPr>
        <w:numId w:val="6"/>
      </w:numPr>
    </w:pPr>
  </w:style>
  <w:style w:type="paragraph" w:styleId="ListNumber5">
    <w:name w:val="List Number 5"/>
    <w:basedOn w:val="List5"/>
    <w:rsid w:val="00E115D6"/>
    <w:pPr>
      <w:numPr>
        <w:numId w:val="7"/>
      </w:numPr>
    </w:pPr>
  </w:style>
  <w:style w:type="paragraph" w:styleId="BlockText">
    <w:name w:val="Block Text"/>
    <w:basedOn w:val="Normal"/>
    <w:rsid w:val="00E115D6"/>
    <w:pPr>
      <w:spacing w:after="120"/>
      <w:ind w:left="1440" w:right="1440"/>
    </w:pPr>
  </w:style>
  <w:style w:type="character" w:customStyle="1" w:styleId="Subscript">
    <w:name w:val="Subscript"/>
    <w:basedOn w:val="DefaultParagraphFont"/>
    <w:rsid w:val="00E115D6"/>
    <w:rPr>
      <w:sz w:val="16"/>
      <w:vertAlign w:val="subscript"/>
    </w:rPr>
  </w:style>
  <w:style w:type="character" w:customStyle="1" w:styleId="Superscript">
    <w:name w:val="Superscript"/>
    <w:basedOn w:val="DefaultParagraphFont"/>
    <w:rsid w:val="00E115D6"/>
    <w:rPr>
      <w:sz w:val="16"/>
      <w:vertAlign w:val="superscript"/>
    </w:rPr>
  </w:style>
  <w:style w:type="character" w:customStyle="1" w:styleId="Symbols">
    <w:name w:val="Symbols"/>
    <w:basedOn w:val="DefaultParagraphFont"/>
    <w:rsid w:val="00E115D6"/>
    <w:rPr>
      <w:rFonts w:ascii="Symbol" w:hAnsi="Symbol"/>
    </w:rPr>
  </w:style>
  <w:style w:type="character" w:customStyle="1" w:styleId="MenuOptions">
    <w:name w:val="Menu Options"/>
    <w:basedOn w:val="DefaultParagraphFont"/>
    <w:rsid w:val="00E115D6"/>
    <w:rPr>
      <w:rFonts w:ascii="Arial Narrow" w:hAnsi="Arial Narrow"/>
      <w:smallCaps/>
    </w:rPr>
  </w:style>
  <w:style w:type="character" w:customStyle="1" w:styleId="Buttons">
    <w:name w:val="Buttons"/>
    <w:basedOn w:val="DefaultParagraphFont"/>
    <w:rsid w:val="00E115D6"/>
    <w:rPr>
      <w:b/>
    </w:rPr>
  </w:style>
  <w:style w:type="character" w:customStyle="1" w:styleId="Underlined">
    <w:name w:val="Underlined"/>
    <w:basedOn w:val="DefaultParagraphFont"/>
    <w:rsid w:val="00E115D6"/>
    <w:rPr>
      <w:u w:val="single"/>
    </w:rPr>
  </w:style>
  <w:style w:type="paragraph" w:customStyle="1" w:styleId="TableBodyTextRight">
    <w:name w:val="Table Body Text Right"/>
    <w:basedOn w:val="TableBodyText"/>
    <w:rsid w:val="00E115D6"/>
    <w:pPr>
      <w:widowControl w:val="0"/>
      <w:autoSpaceDE w:val="0"/>
      <w:autoSpaceDN w:val="0"/>
      <w:adjustRightInd w:val="0"/>
      <w:jc w:val="right"/>
    </w:pPr>
    <w:rPr>
      <w:rFonts w:cs="Arial"/>
      <w:szCs w:val="18"/>
    </w:rPr>
  </w:style>
  <w:style w:type="paragraph" w:customStyle="1" w:styleId="CopyrightText">
    <w:name w:val="Copyright Text"/>
    <w:basedOn w:val="BodyText"/>
    <w:rsid w:val="00E115D6"/>
    <w:rPr>
      <w:sz w:val="18"/>
    </w:rPr>
  </w:style>
  <w:style w:type="paragraph" w:customStyle="1" w:styleId="BodySmallRight">
    <w:name w:val="Body Small Right"/>
    <w:basedOn w:val="BodyTextRight"/>
    <w:rsid w:val="00E115D6"/>
    <w:rPr>
      <w:sz w:val="18"/>
      <w:szCs w:val="18"/>
    </w:rPr>
  </w:style>
  <w:style w:type="paragraph" w:customStyle="1" w:styleId="MarginEdition">
    <w:name w:val="Margin Edition"/>
    <w:basedOn w:val="MarginNote"/>
    <w:rsid w:val="00E115D6"/>
    <w:pPr>
      <w:spacing w:before="0" w:after="0"/>
    </w:pPr>
    <w:rPr>
      <w:rFonts w:ascii="Times New Roman" w:hAnsi="Times New Roman"/>
      <w:color w:val="999999"/>
    </w:rPr>
  </w:style>
  <w:style w:type="paragraph" w:customStyle="1" w:styleId="Spacer">
    <w:name w:val="Spacer"/>
    <w:basedOn w:val="Normal"/>
    <w:rsid w:val="00E115D6"/>
    <w:rPr>
      <w:sz w:val="2"/>
      <w:szCs w:val="2"/>
    </w:rPr>
  </w:style>
  <w:style w:type="character" w:customStyle="1" w:styleId="Small">
    <w:name w:val="Small"/>
    <w:basedOn w:val="DefaultParagraphFont"/>
    <w:rsid w:val="00E115D6"/>
    <w:rPr>
      <w:sz w:val="16"/>
    </w:rPr>
  </w:style>
  <w:style w:type="paragraph" w:customStyle="1" w:styleId="WideTable">
    <w:name w:val="Wide Table"/>
    <w:basedOn w:val="Normal"/>
    <w:rsid w:val="00E115D6"/>
    <w:pPr>
      <w:ind w:left="-1418"/>
    </w:pPr>
    <w:rPr>
      <w:sz w:val="2"/>
      <w:szCs w:val="2"/>
    </w:rPr>
  </w:style>
  <w:style w:type="character" w:styleId="PageNumber">
    <w:name w:val="page number"/>
    <w:basedOn w:val="DefaultParagraphFont"/>
    <w:rsid w:val="00E115D6"/>
  </w:style>
  <w:style w:type="paragraph" w:styleId="Quote">
    <w:name w:val="Quote"/>
    <w:basedOn w:val="Heading1"/>
    <w:link w:val="QuoteChar"/>
    <w:qFormat/>
    <w:rsid w:val="00E115D6"/>
    <w:rPr>
      <w:b w:val="0"/>
      <w:sz w:val="72"/>
      <w:szCs w:val="72"/>
      <w:lang w:val="en-NZ"/>
    </w:rPr>
  </w:style>
  <w:style w:type="character" w:customStyle="1" w:styleId="QuoteChar">
    <w:name w:val="Quote Char"/>
    <w:basedOn w:val="DefaultParagraphFont"/>
    <w:link w:val="Quote"/>
    <w:rsid w:val="00E115D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115D6"/>
    <w:pPr>
      <w:pageBreakBefore/>
    </w:pPr>
  </w:style>
  <w:style w:type="paragraph" w:customStyle="1" w:styleId="Border">
    <w:name w:val="Border"/>
    <w:basedOn w:val="Normal"/>
    <w:qFormat/>
    <w:rsid w:val="00E115D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115D6"/>
    <w:rPr>
      <w:b/>
      <w:bCs/>
      <w:i/>
      <w:iCs/>
      <w:color w:val="auto"/>
    </w:rPr>
  </w:style>
  <w:style w:type="paragraph" w:styleId="IntenseQuote">
    <w:name w:val="Intense Quote"/>
    <w:basedOn w:val="Normal"/>
    <w:next w:val="Normal"/>
    <w:link w:val="IntenseQuoteChar"/>
    <w:uiPriority w:val="30"/>
    <w:qFormat/>
    <w:rsid w:val="00E115D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115D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115D6"/>
    <w:rPr>
      <w:smallCaps/>
      <w:color w:val="auto"/>
      <w:u w:val="single"/>
    </w:rPr>
  </w:style>
  <w:style w:type="character" w:styleId="IntenseReference">
    <w:name w:val="Intense Reference"/>
    <w:basedOn w:val="DefaultParagraphFont"/>
    <w:uiPriority w:val="32"/>
    <w:qFormat/>
    <w:rsid w:val="00E115D6"/>
    <w:rPr>
      <w:b/>
      <w:bCs/>
      <w:smallCaps/>
      <w:color w:val="auto"/>
      <w:spacing w:val="5"/>
      <w:u w:val="single"/>
    </w:rPr>
  </w:style>
  <w:style w:type="paragraph" w:customStyle="1" w:styleId="2ColumnHeading">
    <w:name w:val="2Column Heading"/>
    <w:basedOn w:val="BodyText"/>
    <w:qFormat/>
    <w:rsid w:val="00E115D6"/>
    <w:pPr>
      <w:spacing w:after="60"/>
      <w:ind w:left="-2268"/>
    </w:pPr>
    <w:rPr>
      <w:b/>
    </w:rPr>
  </w:style>
  <w:style w:type="paragraph" w:customStyle="1" w:styleId="Heading1TOC">
    <w:name w:val="Heading1 TOC"/>
    <w:basedOn w:val="Normal"/>
    <w:qFormat/>
    <w:rsid w:val="00E115D6"/>
    <w:pPr>
      <w:spacing w:before="240" w:after="120"/>
    </w:pPr>
    <w:rPr>
      <w:rFonts w:ascii="Times New Roman" w:hAnsi="Times New Roman"/>
      <w:b/>
      <w:sz w:val="32"/>
    </w:rPr>
  </w:style>
  <w:style w:type="paragraph" w:customStyle="1" w:styleId="Heading2TOC">
    <w:name w:val="Heading2 TOC"/>
    <w:basedOn w:val="Normal"/>
    <w:qFormat/>
    <w:rsid w:val="00E115D6"/>
    <w:pPr>
      <w:spacing w:before="240" w:after="60"/>
    </w:pPr>
    <w:rPr>
      <w:rFonts w:ascii="Times New Roman" w:hAnsi="Times New Roman"/>
      <w:b/>
      <w:sz w:val="28"/>
    </w:rPr>
  </w:style>
  <w:style w:type="character" w:customStyle="1" w:styleId="Underline">
    <w:name w:val="Underline"/>
    <w:basedOn w:val="DefaultParagraphFont"/>
    <w:qFormat/>
    <w:rsid w:val="00E115D6"/>
    <w:rPr>
      <w:u w:val="single"/>
    </w:rPr>
  </w:style>
  <w:style w:type="character" w:customStyle="1" w:styleId="BoldandItalics">
    <w:name w:val="Bold and Italics"/>
    <w:qFormat/>
    <w:rsid w:val="00E115D6"/>
    <w:rPr>
      <w:b/>
      <w:i/>
      <w:u w:val="none"/>
    </w:rPr>
  </w:style>
  <w:style w:type="paragraph" w:styleId="BalloonText">
    <w:name w:val="Balloon Text"/>
    <w:basedOn w:val="Normal"/>
    <w:link w:val="BalloonTextChar"/>
    <w:rsid w:val="00E115D6"/>
    <w:rPr>
      <w:rFonts w:ascii="Tahoma" w:hAnsi="Tahoma" w:cs="Tahoma"/>
      <w:sz w:val="16"/>
      <w:szCs w:val="16"/>
    </w:rPr>
  </w:style>
  <w:style w:type="character" w:customStyle="1" w:styleId="BalloonTextChar">
    <w:name w:val="Balloon Text Char"/>
    <w:basedOn w:val="DefaultParagraphFont"/>
    <w:link w:val="BalloonText"/>
    <w:rsid w:val="00E115D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115D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115D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115D6"/>
    <w:rPr>
      <w:b/>
      <w:color w:val="660033"/>
      <w:spacing w:val="0"/>
    </w:rPr>
  </w:style>
  <w:style w:type="paragraph" w:customStyle="1" w:styleId="Nameditemlist">
    <w:name w:val="Named item list"/>
    <w:basedOn w:val="BodyText"/>
    <w:qFormat/>
    <w:rsid w:val="00E115D6"/>
    <w:pPr>
      <w:tabs>
        <w:tab w:val="left" w:pos="2835"/>
      </w:tabs>
      <w:ind w:left="2835" w:hanging="2835"/>
    </w:pPr>
  </w:style>
  <w:style w:type="paragraph" w:customStyle="1" w:styleId="BodyTextnopadding">
    <w:name w:val="Body Text no padding"/>
    <w:basedOn w:val="BodyText"/>
    <w:qFormat/>
    <w:rsid w:val="00E115D6"/>
    <w:pPr>
      <w:spacing w:before="0" w:after="0"/>
    </w:pPr>
  </w:style>
  <w:style w:type="paragraph" w:customStyle="1" w:styleId="BodyTextBold">
    <w:name w:val="Body Text Bold"/>
    <w:basedOn w:val="BodyText"/>
    <w:qFormat/>
    <w:rsid w:val="00E115D6"/>
    <w:rPr>
      <w:b/>
    </w:rPr>
  </w:style>
  <w:style w:type="character" w:styleId="Hyperlink">
    <w:name w:val="Hyperlink"/>
    <w:basedOn w:val="DefaultParagraphFont"/>
    <w:uiPriority w:val="99"/>
    <w:unhideWhenUsed/>
    <w:rsid w:val="00701DE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1066</Words>
  <Characters>6819</Characters>
  <Application>Microsoft Office Word</Application>
  <DocSecurity>0</DocSecurity>
  <Lines>194</Lines>
  <Paragraphs>129</Paragraphs>
  <ScaleCrop>false</ScaleCrop>
  <Company>Author-it Software Corporation Ltd.</Company>
  <LinksUpToDate>false</LinksUpToDate>
  <CharactersWithSpaces>7756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CUAPRF315 Perform with respect to Aboriginal and/or Torres Strait Islander customary law, ethics and tradition</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2025-03-01T12:46:00Z</dcterms:created>
  <dcterms:modified xsi:type="dcterms:W3CDTF">2025-03-01T12:46:00Z</dcterms:modified>
</cp:coreProperties>
</file>