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7F5" w:rsidP="00152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CUAPRF304 Develop audition techniques</w:t>
      </w:r>
      <w:r>
        <w:fldChar w:fldCharType="end"/>
      </w:r>
    </w:p>
    <w:p w:rsidR="001527F5" w:rsidP="001527F5">
      <w:pPr>
        <w:pStyle w:val="Version"/>
        <w:sectPr w:rsidSect="00802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2997" w:rsidP="00802997">
      <w:pPr>
        <w:pStyle w:val="SuperHeading"/>
      </w:pPr>
      <w:r w:rsidRPr="00802997">
        <w:t>CUAPRF304 Develop audition techniques</w:t>
      </w:r>
    </w:p>
    <w:p w:rsidR="00000000" w:rsidRPr="00802997" w:rsidP="00802997">
      <w:pPr>
        <w:pStyle w:val="Heading1"/>
      </w:pPr>
      <w:bookmarkStart w:id="1" w:name="O_808901"/>
      <w:bookmarkEnd w:id="1"/>
      <w:r w:rsidRPr="008029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rPr>
                <w:rStyle w:val="SpecialBold"/>
              </w:rPr>
              <w:t>Comments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t>This version first released with CUA Creative Arts and Culture Training Package version 1.0.</w:t>
            </w:r>
          </w:p>
        </w:tc>
      </w:tr>
    </w:tbl>
    <w:p w:rsidR="00000000" w:rsidRPr="00802997" w:rsidP="00802997">
      <w:pPr>
        <w:pStyle w:val="BodyText"/>
      </w:pPr>
    </w:p>
    <w:p w:rsidR="00000000" w:rsidRPr="00802997" w:rsidP="00802997">
      <w:pPr>
        <w:pStyle w:val="AllowPageBreak"/>
      </w:pPr>
    </w:p>
    <w:p w:rsidR="00000000" w:rsidRPr="00802997" w:rsidP="00802997">
      <w:pPr>
        <w:pStyle w:val="Heading1"/>
      </w:pPr>
      <w:bookmarkStart w:id="2" w:name="O_808900"/>
      <w:bookmarkEnd w:id="2"/>
      <w:r w:rsidRPr="00802997">
        <w:t>Application</w:t>
      </w:r>
    </w:p>
    <w:p w:rsidR="00000000" w:rsidRPr="00802997" w:rsidP="001527F5">
      <w:pPr>
        <w:pStyle w:val="BodyText"/>
      </w:pPr>
      <w:r w:rsidRPr="00802997">
        <w:t>This unit describes the performance outcomes, skills and knowledge required to develop and apply an understanding of the</w:t>
      </w:r>
      <w:r w:rsidRPr="00802997">
        <w:t xml:space="preserve"> audition process in the live performance industry.</w:t>
      </w:r>
    </w:p>
    <w:p w:rsidR="00000000" w:rsidRPr="00802997" w:rsidP="001527F5">
      <w:pPr>
        <w:pStyle w:val="BodyText"/>
      </w:pPr>
      <w:r w:rsidRPr="00802997">
        <w:t>Persons with basic performing skills who are pursuing a career in the entertainment, theatre and events industries apply the skills and knowledge outlined in this unit. Their skills could lie in fields s</w:t>
      </w:r>
      <w:r w:rsidRPr="00802997">
        <w:t>uch as music, dancing, acting, cabaret or street performance.</w:t>
      </w:r>
    </w:p>
    <w:p w:rsidR="00000000" w:rsidRPr="00802997" w:rsidP="001527F5">
      <w:pPr>
        <w:pStyle w:val="BodyText"/>
      </w:pPr>
      <w:r w:rsidRPr="00802997">
        <w:t>At this level performers would be applying their skills within a limited repertoire and often in ensemble performance.</w:t>
      </w:r>
    </w:p>
    <w:p w:rsidR="00000000" w:rsidRPr="00802997" w:rsidP="001527F5">
      <w:pPr>
        <w:pStyle w:val="BodyText"/>
      </w:pPr>
      <w:r w:rsidRPr="00802997">
        <w:t>No licensing, legislative or certification requirements apply to this uni</w:t>
      </w:r>
      <w:r w:rsidRPr="00802997">
        <w:t>t at the time of publication.</w:t>
      </w:r>
    </w:p>
    <w:p w:rsidR="00000000" w:rsidRPr="00802997" w:rsidP="00802997">
      <w:pPr>
        <w:pStyle w:val="Heading1"/>
      </w:pPr>
      <w:bookmarkStart w:id="3" w:name="O_808899"/>
      <w:bookmarkEnd w:id="3"/>
      <w:r w:rsidRPr="00802997">
        <w:t>Unit Sector</w:t>
      </w:r>
    </w:p>
    <w:p w:rsidR="00000000" w:rsidRPr="00802997" w:rsidP="001527F5">
      <w:pPr>
        <w:pStyle w:val="BodyText"/>
      </w:pPr>
      <w:r w:rsidRPr="00802997">
        <w:t>Performing arts – cross-sector performance</w:t>
      </w:r>
    </w:p>
    <w:p w:rsidR="00000000" w:rsidRPr="00802997" w:rsidP="00802997">
      <w:pPr>
        <w:pStyle w:val="Heading1"/>
      </w:pPr>
      <w:bookmarkStart w:id="4" w:name="O_808898"/>
      <w:bookmarkEnd w:id="4"/>
      <w:r w:rsidRPr="008029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Elements</w:t>
            </w:r>
          </w:p>
          <w:p w:rsidR="00000000" w:rsidRPr="00802997" w:rsidP="00802997">
            <w:pPr>
              <w:pStyle w:val="BodyText"/>
            </w:pPr>
            <w:r w:rsidRPr="0080299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Performance Criteria</w:t>
            </w:r>
          </w:p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1. Analyse the audition process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t>1.1 Discuss audition requirements with relevant personnel</w:t>
            </w:r>
          </w:p>
          <w:p w:rsidR="00000000" w:rsidRPr="00802997" w:rsidP="00802997">
            <w:pPr>
              <w:pStyle w:val="BodyText"/>
            </w:pPr>
            <w:r w:rsidRPr="00802997">
              <w:t>1.2 Determine audition processes and criteria used by auditioning bod</w:t>
            </w:r>
            <w:r w:rsidRPr="00802997">
              <w:t>ies</w:t>
            </w:r>
          </w:p>
          <w:p w:rsidR="00000000" w:rsidRPr="00802997" w:rsidP="00802997">
            <w:pPr>
              <w:pStyle w:val="BodyText"/>
            </w:pPr>
            <w:r w:rsidRPr="00802997">
              <w:t>1.3 Clarify audition notification processes and suitable responses</w:t>
            </w:r>
          </w:p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1.4 Determine if audition requirements are within range of own abilities and seek advice as required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2. Prepare for auditions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t>2.1 Develop performance to suit auditioning requirements</w:t>
            </w:r>
          </w:p>
          <w:p w:rsidR="00000000" w:rsidRPr="00802997" w:rsidP="00802997">
            <w:pPr>
              <w:pStyle w:val="BodyText"/>
            </w:pPr>
            <w:r w:rsidRPr="00802997">
              <w:t>2</w:t>
            </w:r>
            <w:r w:rsidRPr="00802997">
              <w:t>.2 Ensure that necessary resources for own performance are available for audition</w:t>
            </w:r>
          </w:p>
          <w:p w:rsidR="00000000" w:rsidRPr="00802997" w:rsidP="00802997">
            <w:pPr>
              <w:pStyle w:val="BodyText"/>
            </w:pPr>
            <w:r w:rsidRPr="00802997">
              <w:t>2.3 Rehearse audition performance and obtain feedback from relevant personnel</w:t>
            </w:r>
          </w:p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2.4 As required, meet statutory requirements related to health and safety, and the use of copyri</w:t>
            </w:r>
            <w:r w:rsidRPr="00802997">
              <w:t xml:space="preserve">ght material in auditions 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3. Present auditions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t>3.1 Arrive at venue punctually to allow for warm-up time and registration procedures</w:t>
            </w:r>
          </w:p>
          <w:p w:rsidR="00000000" w:rsidRPr="00802997" w:rsidP="00802997">
            <w:pPr>
              <w:pStyle w:val="BodyText"/>
            </w:pPr>
            <w:r w:rsidRPr="00802997">
              <w:t>3.2 Use relaxation techniques to overcome performance anxiety</w:t>
            </w:r>
          </w:p>
          <w:p w:rsidR="00000000" w:rsidRPr="00802997" w:rsidP="00802997">
            <w:pPr>
              <w:pStyle w:val="BodyText"/>
            </w:pPr>
            <w:r w:rsidRPr="00802997">
              <w:t>3.3 Ensure that dress and manner are appropriate to the audition context</w:t>
            </w:r>
          </w:p>
          <w:p w:rsidR="00000000" w:rsidRPr="00802997" w:rsidP="00802997">
            <w:pPr>
              <w:pStyle w:val="BodyText"/>
            </w:pPr>
            <w:r w:rsidRPr="00802997">
              <w:t>3.4 Present supporting material to auditioning personnel</w:t>
            </w:r>
          </w:p>
          <w:p w:rsidR="00000000" w:rsidRPr="00802997" w:rsidP="00802997">
            <w:pPr>
              <w:pStyle w:val="BodyText"/>
            </w:pPr>
            <w:r w:rsidRPr="00802997">
              <w:t>3.5 Present performance using knowledge of performance techniques, synchronising with ensemble members as required</w:t>
            </w:r>
          </w:p>
          <w:p w:rsidR="00000000" w:rsidRPr="00802997" w:rsidP="00802997">
            <w:pPr>
              <w:pStyle w:val="BodyText"/>
            </w:pPr>
            <w:r w:rsidRPr="00802997">
              <w:t xml:space="preserve">3.6 Listen </w:t>
            </w:r>
            <w:r w:rsidRPr="00802997">
              <w:t>carefully and respond to instructions given during audition</w:t>
            </w:r>
          </w:p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3.7 Maintain a positive manner with auditioning personnel and fellow performers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4. Follow up auditions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t>4.1 At the completion of audition, confirm an expected time for hearing the outcome and ensu</w:t>
            </w:r>
            <w:r w:rsidRPr="00802997">
              <w:t>re that appropriate contact details have been given</w:t>
            </w:r>
          </w:p>
          <w:p w:rsidR="00000000" w:rsidRPr="00802997" w:rsidP="00802997">
            <w:pPr>
              <w:pStyle w:val="BodyText"/>
            </w:pPr>
            <w:r w:rsidRPr="00802997">
              <w:t>4.2 Where result is successful, obtain details of any necessary follow-up</w:t>
            </w:r>
          </w:p>
          <w:p w:rsidR="00000000" w:rsidRPr="00802997" w:rsidP="00802997">
            <w:pPr>
              <w:pStyle w:val="BodyText"/>
            </w:pPr>
            <w:r w:rsidRPr="00802997">
              <w:t>4.3 In event of non-successful audition, send follow-up correspondence to auditioning body expressing appreciation of opportunity</w:t>
            </w:r>
          </w:p>
          <w:p w:rsidR="00000000" w:rsidRPr="00802997" w:rsidP="00802997">
            <w:pPr>
              <w:pStyle w:val="BodyText"/>
            </w:pPr>
            <w:r w:rsidRPr="00802997">
              <w:t>4.4 Request feedback on performance from relevant personnel and note areas for future improvement</w:t>
            </w:r>
          </w:p>
        </w:tc>
      </w:tr>
    </w:tbl>
    <w:p w:rsidR="00000000" w:rsidRPr="00802997" w:rsidP="00802997">
      <w:pPr>
        <w:pStyle w:val="BodyText"/>
      </w:pPr>
    </w:p>
    <w:p w:rsidR="00000000" w:rsidRPr="00802997" w:rsidP="00802997">
      <w:pPr>
        <w:pStyle w:val="AllowPageBreak"/>
      </w:pPr>
    </w:p>
    <w:p w:rsidR="00000000" w:rsidRPr="00802997" w:rsidP="00802997">
      <w:pPr>
        <w:pStyle w:val="Heading1"/>
      </w:pPr>
      <w:bookmarkStart w:id="5" w:name="O_808897"/>
      <w:bookmarkEnd w:id="5"/>
      <w:r w:rsidRPr="00802997">
        <w:t>Foundation Skills</w:t>
      </w:r>
    </w:p>
    <w:p w:rsidR="00000000" w:rsidRPr="001527F5" w:rsidP="001527F5">
      <w:pPr>
        <w:pStyle w:val="BodyText"/>
        <w:rPr>
          <w:i/>
        </w:rPr>
      </w:pPr>
      <w:r w:rsidRPr="001527F5">
        <w:rPr>
          <w:rStyle w:val="Emphasis"/>
        </w:rPr>
        <w:t>This section describes language, literacy, numeracy and employment skills incorporated in the performance criteria that a</w:t>
      </w:r>
      <w:r w:rsidRPr="001527F5">
        <w:rPr>
          <w:rStyle w:val="Emphasis"/>
        </w:rPr>
        <w:t>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rPr>
                <w:rStyle w:val="SpecialBold"/>
              </w:rPr>
              <w:t>Description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ListBullet"/>
              <w:rPr>
                <w:lang w:val="en-NZ"/>
              </w:rPr>
            </w:pPr>
            <w:r w:rsidRPr="00802997">
              <w:t>Seeks feedback and accepts guidance from others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1.2, 1.3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ListBullet"/>
              <w:rPr>
                <w:lang w:val="en-NZ"/>
              </w:rPr>
            </w:pPr>
            <w:r w:rsidRPr="00802997">
              <w:t>Interprets written information about audition requirements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ListBullet"/>
              <w:rPr>
                <w:lang w:val="en-NZ"/>
              </w:rPr>
            </w:pPr>
            <w:r w:rsidRPr="00802997">
              <w:t>Writes routine correspondence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1.1, 1.3, 1.4, 2.3, 3.4, 3.3, 3.7, 4.1, 4.2, 4.4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ListBullet"/>
            </w:pPr>
            <w:r w:rsidRPr="00802997">
              <w:t>Obtains information by listening and questioning</w:t>
            </w:r>
          </w:p>
          <w:p w:rsidR="00000000" w:rsidP="00802997">
            <w:pPr>
              <w:pStyle w:val="ListBullet"/>
              <w:rPr>
                <w:lang w:val="en-NZ"/>
              </w:rPr>
            </w:pPr>
            <w:r w:rsidRPr="00802997">
              <w:t>Uses clear language to contribute information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1.2, 1.3, 1.4, 2.1, 2.4, 3.1, 3.2</w:t>
            </w:r>
            <w:r w:rsidRPr="00802997">
              <w:t>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ListBullet"/>
            </w:pPr>
            <w:r w:rsidRPr="00802997">
              <w:t>Takes responsibility for meeting regulatory responsibilities within scope of own role when participating in auditions</w:t>
            </w:r>
          </w:p>
          <w:p w:rsidR="00000000" w:rsidP="00802997">
            <w:pPr>
              <w:pStyle w:val="ListBullet"/>
              <w:rPr>
                <w:lang w:val="en-NZ"/>
              </w:rPr>
            </w:pPr>
            <w:r w:rsidRPr="00802997">
              <w:t>Presents confidently in an audition situation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1.1, 1.3, 1.4, 2.3, 3.4, 3.5, 3.6, 3.7, 4.1, 4.3, 4.4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ListBullet"/>
            </w:pPr>
            <w:r w:rsidRPr="00802997">
              <w:t>Works collaboratively</w:t>
            </w:r>
          </w:p>
          <w:p w:rsidR="00000000" w:rsidP="00802997">
            <w:pPr>
              <w:pStyle w:val="ListBullet"/>
              <w:rPr>
                <w:lang w:val="en-NZ"/>
              </w:rPr>
            </w:pPr>
            <w:r w:rsidRPr="00802997">
              <w:t>Responds appropriately to directions during auditions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2.1, 2.2, 3.1, 3.2, 3.3, 3.4, 3.5, 3.6, 3.7, 4.1, 4.2, 4.3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ListBullet"/>
            </w:pPr>
            <w:r w:rsidRPr="00802997">
              <w:t>Adopts a logical and methodical approach to preparing for and participating in auditions</w:t>
            </w:r>
          </w:p>
          <w:p w:rsidR="00000000" w:rsidRPr="00802997" w:rsidP="00802997">
            <w:pPr>
              <w:pStyle w:val="ListBullet"/>
            </w:pPr>
            <w:r w:rsidRPr="00802997">
              <w:t xml:space="preserve">Corresponds </w:t>
            </w:r>
            <w:r w:rsidRPr="00802997">
              <w:t>via a range of means</w:t>
            </w:r>
          </w:p>
        </w:tc>
      </w:tr>
    </w:tbl>
    <w:p w:rsidR="00000000" w:rsidRPr="00802997" w:rsidP="00802997">
      <w:pPr>
        <w:pStyle w:val="BodyText"/>
      </w:pPr>
    </w:p>
    <w:p w:rsidR="00000000" w:rsidRPr="00802997" w:rsidP="00802997">
      <w:pPr>
        <w:pStyle w:val="AllowPageBreak"/>
      </w:pPr>
    </w:p>
    <w:p w:rsidR="00000000" w:rsidRPr="00802997" w:rsidP="00802997">
      <w:pPr>
        <w:pStyle w:val="Heading1"/>
      </w:pPr>
      <w:bookmarkStart w:id="6" w:name="O_808896"/>
      <w:bookmarkEnd w:id="6"/>
      <w:r w:rsidRPr="0080299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 xml:space="preserve">Code and title </w:t>
            </w:r>
          </w:p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Code and title</w:t>
            </w:r>
          </w:p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rPr>
                <w:rStyle w:val="SpecialBold"/>
              </w:rPr>
              <w:t>Equivalence status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CUAPRF304 Develop audition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CUAPRF304 Develop audition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t>Equivalent unit</w:t>
            </w:r>
          </w:p>
        </w:tc>
      </w:tr>
    </w:tbl>
    <w:p w:rsidR="00000000" w:rsidRPr="00802997" w:rsidP="00802997">
      <w:pPr>
        <w:pStyle w:val="BodyText"/>
      </w:pPr>
    </w:p>
    <w:p w:rsidR="00000000" w:rsidRPr="00802997" w:rsidP="00802997">
      <w:pPr>
        <w:pStyle w:val="AllowPageBreak"/>
      </w:pPr>
    </w:p>
    <w:p w:rsidR="00000000" w:rsidRPr="00802997" w:rsidP="00802997">
      <w:pPr>
        <w:pStyle w:val="Heading1"/>
      </w:pPr>
      <w:bookmarkStart w:id="7" w:name="O_808902"/>
      <w:bookmarkEnd w:id="7"/>
      <w:r w:rsidRPr="00802997">
        <w:t>Links</w:t>
      </w:r>
    </w:p>
    <w:p w:rsidR="00000000" w:rsidRPr="00802997" w:rsidP="001527F5">
      <w:pPr>
        <w:pStyle w:val="BodyText"/>
      </w:pPr>
      <w:r w:rsidRPr="00802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58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2997" w:rsidP="001527F5">
      <w:pPr>
        <w:pStyle w:val="BodyText"/>
        <w:sectPr w:rsidSect="008029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2997" w:rsidP="00802997">
      <w:pPr>
        <w:pStyle w:val="SuperHeading"/>
      </w:pPr>
      <w:r w:rsidRPr="00802997">
        <w:t xml:space="preserve">Assessment </w:t>
      </w:r>
      <w:r w:rsidRPr="00802997">
        <w:t>Requirements for CUAPRF304 Develop audition techniques</w:t>
      </w:r>
    </w:p>
    <w:p w:rsidR="00000000" w:rsidRPr="00802997" w:rsidP="00802997">
      <w:pPr>
        <w:pStyle w:val="Heading1"/>
      </w:pPr>
      <w:bookmarkStart w:id="8" w:name="O_808894"/>
      <w:bookmarkEnd w:id="8"/>
      <w:r w:rsidRPr="008029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rPr>
                <w:rStyle w:val="SpecialBold"/>
              </w:rPr>
              <w:t>Comments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This version released with CUA Creative Arts and Culture Training Package version 2.0. Updated assessment conditions section. Updated mo</w:t>
            </w:r>
            <w:r w:rsidRPr="00802997">
              <w:t>dification history section to reflect changed name of training package.</w:t>
            </w:r>
          </w:p>
        </w:tc>
      </w:tr>
      <w:tr w:rsidTr="008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97">
            <w:pPr>
              <w:pStyle w:val="BodyText"/>
              <w:rPr>
                <w:lang w:val="en-NZ"/>
              </w:rPr>
            </w:pPr>
            <w:r w:rsidRPr="0080299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97" w:rsidP="00802997">
            <w:pPr>
              <w:pStyle w:val="BodyText"/>
            </w:pPr>
            <w:r w:rsidRPr="00802997">
              <w:t>This version first released with CUA Creative Arts and Culture Training Package version 1.0.</w:t>
            </w:r>
          </w:p>
        </w:tc>
      </w:tr>
    </w:tbl>
    <w:p w:rsidR="00000000" w:rsidRPr="00802997" w:rsidP="00802997">
      <w:pPr>
        <w:pStyle w:val="BodyText"/>
      </w:pPr>
    </w:p>
    <w:p w:rsidR="00000000" w:rsidRPr="00802997" w:rsidP="00802997">
      <w:pPr>
        <w:pStyle w:val="AllowPageBreak"/>
      </w:pPr>
    </w:p>
    <w:p w:rsidR="00000000" w:rsidRPr="00802997" w:rsidP="00802997">
      <w:pPr>
        <w:pStyle w:val="Heading1"/>
      </w:pPr>
      <w:bookmarkStart w:id="9" w:name="O_808893"/>
      <w:bookmarkEnd w:id="9"/>
      <w:r w:rsidRPr="00802997">
        <w:t>Performance Evidence</w:t>
      </w:r>
    </w:p>
    <w:p w:rsidR="00000000" w:rsidRPr="00802997" w:rsidP="001527F5">
      <w:pPr>
        <w:pStyle w:val="BodyText"/>
      </w:pPr>
      <w:r w:rsidRPr="00802997">
        <w:t>Evidence of the ability to:</w:t>
      </w:r>
    </w:p>
    <w:p w:rsidR="00000000" w:rsidRPr="00802997" w:rsidP="00802997">
      <w:pPr>
        <w:pStyle w:val="ListBullet"/>
      </w:pPr>
      <w:r w:rsidRPr="00802997">
        <w:t>rehearse a performance that meets the requirements of an auditioning body</w:t>
      </w:r>
    </w:p>
    <w:p w:rsidR="00000000" w:rsidRPr="00802997" w:rsidP="00802997">
      <w:pPr>
        <w:pStyle w:val="ListBullet"/>
      </w:pPr>
      <w:r w:rsidRPr="00802997">
        <w:t>perform proficiently for either a real or simulated audition</w:t>
      </w:r>
    </w:p>
    <w:p w:rsidR="00000000" w:rsidRPr="00802997" w:rsidP="00802997">
      <w:pPr>
        <w:pStyle w:val="ListBullet"/>
      </w:pPr>
      <w:r w:rsidRPr="00802997">
        <w:t>apply performance skills appropriate to audition</w:t>
      </w:r>
    </w:p>
    <w:p w:rsidR="00000000" w:rsidRPr="00802997" w:rsidP="00802997">
      <w:pPr>
        <w:pStyle w:val="ListBullet"/>
      </w:pPr>
      <w:r w:rsidRPr="00802997">
        <w:t>communicate effectively with others involved in the audition.</w:t>
      </w:r>
    </w:p>
    <w:p w:rsidR="00000000" w:rsidRPr="00802997" w:rsidP="00802997">
      <w:pPr>
        <w:pStyle w:val="BodyText"/>
      </w:pPr>
    </w:p>
    <w:p w:rsidR="00000000" w:rsidRPr="00802997" w:rsidP="001527F5">
      <w:pPr>
        <w:pStyle w:val="BodyText"/>
      </w:pPr>
      <w:r w:rsidRPr="00802997">
        <w:t xml:space="preserve">Note: If </w:t>
      </w:r>
      <w:r w:rsidRPr="00802997">
        <w:t>a specific volume or frequency is not stated, then evidence must be provided for each of the above points at least once.</w:t>
      </w:r>
    </w:p>
    <w:p w:rsidR="00000000" w:rsidRPr="00802997" w:rsidP="00802997">
      <w:pPr>
        <w:pStyle w:val="Heading1"/>
      </w:pPr>
      <w:bookmarkStart w:id="10" w:name="O_808892"/>
      <w:bookmarkEnd w:id="10"/>
      <w:r w:rsidRPr="00802997">
        <w:t>Knowledge Evidence</w:t>
      </w:r>
    </w:p>
    <w:p w:rsidR="00000000" w:rsidRPr="00802997" w:rsidP="001527F5">
      <w:pPr>
        <w:pStyle w:val="BodyText"/>
      </w:pPr>
      <w:r w:rsidRPr="00802997">
        <w:t>To complete the unit requirements the individual must:</w:t>
      </w:r>
    </w:p>
    <w:p w:rsidR="00000000" w:rsidRPr="00802997" w:rsidP="00802997">
      <w:pPr>
        <w:pStyle w:val="ListBullet"/>
      </w:pPr>
      <w:r w:rsidRPr="00802997">
        <w:t>explain how the following apply in rehears</w:t>
      </w:r>
      <w:r w:rsidRPr="00802997">
        <w:t>al and performance contexts:</w:t>
      </w:r>
    </w:p>
    <w:p w:rsidR="00000000" w:rsidRPr="00802997" w:rsidP="00802997">
      <w:pPr>
        <w:pStyle w:val="ListBullet2"/>
      </w:pPr>
      <w:r w:rsidRPr="00802997">
        <w:t>protection of body against injury from overuse</w:t>
      </w:r>
    </w:p>
    <w:p w:rsidR="00000000" w:rsidRPr="00802997" w:rsidP="00802997">
      <w:pPr>
        <w:pStyle w:val="ListBullet2"/>
      </w:pPr>
      <w:r w:rsidRPr="00802997">
        <w:t>safe lifting practices</w:t>
      </w:r>
    </w:p>
    <w:p w:rsidR="00000000" w:rsidRPr="00802997" w:rsidP="00802997">
      <w:pPr>
        <w:pStyle w:val="ListBullet"/>
      </w:pPr>
      <w:r w:rsidRPr="00802997">
        <w:t>describe typical audition protocols</w:t>
      </w:r>
    </w:p>
    <w:p w:rsidR="00000000" w:rsidRPr="00802997" w:rsidP="00802997">
      <w:pPr>
        <w:pStyle w:val="ListBullet"/>
      </w:pPr>
      <w:r w:rsidRPr="00802997">
        <w:t>demonstrate well-developed knowledge of:</w:t>
      </w:r>
    </w:p>
    <w:p w:rsidR="00000000" w:rsidRPr="00802997" w:rsidP="00802997">
      <w:pPr>
        <w:pStyle w:val="ListBullet2"/>
      </w:pPr>
      <w:r w:rsidRPr="00802997">
        <w:t>repertoire being presented for audition</w:t>
      </w:r>
    </w:p>
    <w:p w:rsidR="00000000" w:rsidRPr="00802997" w:rsidP="00802997">
      <w:pPr>
        <w:pStyle w:val="ListBullet2"/>
      </w:pPr>
      <w:r w:rsidRPr="00802997">
        <w:t>terminology and basic performance techniques relevant to own area of specialisation.</w:t>
      </w:r>
    </w:p>
    <w:p w:rsidR="00000000" w:rsidRPr="00802997" w:rsidP="00802997">
      <w:pPr>
        <w:pStyle w:val="AllowPageBreak"/>
      </w:pPr>
    </w:p>
    <w:p w:rsidR="00000000" w:rsidRPr="00802997" w:rsidP="00802997">
      <w:pPr>
        <w:pStyle w:val="Heading1"/>
      </w:pPr>
      <w:bookmarkStart w:id="11" w:name="O_808891"/>
      <w:bookmarkEnd w:id="11"/>
      <w:r w:rsidRPr="00802997">
        <w:t>Assessment Conditions</w:t>
      </w:r>
    </w:p>
    <w:p w:rsidR="00000000" w:rsidRPr="00802997" w:rsidP="001527F5">
      <w:pPr>
        <w:pStyle w:val="BodyText"/>
      </w:pPr>
      <w:r w:rsidRPr="00802997">
        <w:t>Assessment must be conducted in a safe environment where evidence gathered demonstrates consistent performance of typical activities</w:t>
      </w:r>
      <w:r w:rsidRPr="00802997">
        <w:t xml:space="preserve"> experienced in creative arts industry environments. The assessment environment must include access to: </w:t>
      </w:r>
    </w:p>
    <w:p w:rsidR="00000000" w:rsidRPr="00802997" w:rsidP="00802997">
      <w:pPr>
        <w:pStyle w:val="ListBullet"/>
      </w:pPr>
      <w:r w:rsidRPr="00802997">
        <w:t>relevant resources and equipment</w:t>
      </w:r>
    </w:p>
    <w:p w:rsidR="00000000" w:rsidRPr="00802997" w:rsidP="00802997">
      <w:pPr>
        <w:pStyle w:val="ListBullet"/>
      </w:pPr>
      <w:r w:rsidRPr="00802997">
        <w:t>opportunities for auditions in either a real or simulated situation</w:t>
      </w:r>
    </w:p>
    <w:p w:rsidR="00000000" w:rsidRPr="00802997" w:rsidP="00802997">
      <w:pPr>
        <w:pStyle w:val="ListBullet"/>
      </w:pPr>
      <w:r w:rsidRPr="00802997">
        <w:t xml:space="preserve">a venue with adequate space for solo or ensemble </w:t>
      </w:r>
      <w:r w:rsidRPr="00802997">
        <w:t>performances.</w:t>
      </w:r>
    </w:p>
    <w:p w:rsidR="00000000" w:rsidRPr="00802997" w:rsidP="00802997">
      <w:pPr>
        <w:pStyle w:val="BodyText"/>
      </w:pPr>
    </w:p>
    <w:p w:rsidR="00000000" w:rsidRPr="00802997" w:rsidP="001527F5">
      <w:pPr>
        <w:pStyle w:val="BodyText"/>
      </w:pPr>
      <w:r w:rsidRPr="00802997">
        <w:t>Assessors of this unit must satisfy the requirements for assessors in applicable vocational educational and training legislation, frameworks and/or standards.</w:t>
      </w:r>
    </w:p>
    <w:p w:rsidR="00000000" w:rsidRPr="00802997" w:rsidP="00802997">
      <w:pPr>
        <w:pStyle w:val="Heading1"/>
      </w:pPr>
      <w:bookmarkStart w:id="12" w:name="O_808903"/>
      <w:bookmarkEnd w:id="12"/>
      <w:r w:rsidRPr="00802997">
        <w:t>Links</w:t>
      </w:r>
    </w:p>
    <w:p w:rsidR="00000000" w:rsidRPr="00802997" w:rsidP="001527F5">
      <w:pPr>
        <w:pStyle w:val="BodyText"/>
      </w:pPr>
      <w:r w:rsidRPr="00802997">
        <w:t xml:space="preserve">Companion </w:t>
      </w:r>
      <w:r w:rsidRPr="00802997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58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2997" w:rsidP="00802997"/>
    <w:sectPr w:rsidSect="008029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97" w:rsidRPr="001527F5" w:rsidP="00152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F5" w:rsidP="00802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27F5" w:rsidP="00802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527F5" w:rsidP="008029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97" w:rsidP="00802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27F5">
      <w:t>Approved</w:t>
    </w:r>
    <w:r w:rsidR="001527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27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27F5">
      <w:rPr>
        <w:noProof/>
      </w:rPr>
      <w:t>5</w:t>
    </w:r>
    <w:r>
      <w:rPr>
        <w:noProof/>
      </w:rPr>
      <w:fldChar w:fldCharType="end"/>
    </w:r>
  </w:p>
  <w:p w:rsidR="00802997" w:rsidP="00802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27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27F5">
      <w:t>Service and Creative Skills Australia</w:t>
    </w:r>
    <w:r w:rsidR="001527F5">
      <w:fldChar w:fldCharType="end"/>
    </w:r>
  </w:p>
  <w:p w:rsidR="00802997" w:rsidP="00802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997" w:rsidRPr="001527F5" w:rsidP="00152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F5" w:rsidRPr="002D2AF8" w:rsidP="00802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CUAPRF304 Develop audition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27F5" w:rsidP="008029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97" w:rsidRPr="002D2AF8" w:rsidP="00802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27F5">
      <w:t>CUAPRF304 Develop audition techniques</w:t>
    </w:r>
    <w:r w:rsidR="001527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27F5">
      <w:rPr>
        <w:noProof/>
      </w:rPr>
      <w:t>2 March 2025</w:t>
    </w:r>
    <w:r>
      <w:fldChar w:fldCharType="end"/>
    </w:r>
  </w:p>
  <w:p w:rsidR="00802997" w:rsidP="00802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B60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C29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48F4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997"/>
  </w:style>
  <w:style w:type="character" w:customStyle="1" w:styleId="Heading1Char">
    <w:name w:val="Heading 1 Char"/>
    <w:basedOn w:val="DefaultParagraphFont"/>
    <w:link w:val="Heading1"/>
    <w:rsid w:val="00802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9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997"/>
    <w:rPr>
      <w:b/>
      <w:spacing w:val="0"/>
    </w:rPr>
  </w:style>
  <w:style w:type="paragraph" w:styleId="ListBullet2">
    <w:name w:val="List Bullet 2"/>
    <w:basedOn w:val="List2"/>
    <w:rsid w:val="008029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2997"/>
    <w:rPr>
      <w:i/>
    </w:rPr>
  </w:style>
  <w:style w:type="paragraph" w:customStyle="1" w:styleId="SuperHeading">
    <w:name w:val="SuperHeading"/>
    <w:basedOn w:val="Normal"/>
    <w:rsid w:val="00802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9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997"/>
  </w:style>
  <w:style w:type="paragraph" w:styleId="TableofFigures">
    <w:name w:val="table of figures"/>
    <w:basedOn w:val="Normal"/>
    <w:next w:val="Normal"/>
    <w:semiHidden/>
    <w:rsid w:val="00802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9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997"/>
    <w:rPr>
      <w:rFonts w:ascii="Wingdings" w:hAnsi="Wingdings"/>
    </w:rPr>
  </w:style>
  <w:style w:type="paragraph" w:customStyle="1" w:styleId="TableHeading">
    <w:name w:val="Table Heading"/>
    <w:basedOn w:val="HeadingBase"/>
    <w:rsid w:val="00802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997"/>
    <w:rPr>
      <w:color w:val="0033CC"/>
      <w:u w:val="none"/>
    </w:rPr>
  </w:style>
  <w:style w:type="paragraph" w:customStyle="1" w:styleId="BodyTextRight">
    <w:name w:val="Body Text Right"/>
    <w:basedOn w:val="BodyText"/>
    <w:rsid w:val="00802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9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997"/>
    <w:rPr>
      <w:sz w:val="32"/>
    </w:rPr>
  </w:style>
  <w:style w:type="paragraph" w:customStyle="1" w:styleId="HeadingProcedure">
    <w:name w:val="Heading Procedure"/>
    <w:basedOn w:val="HeadingBase"/>
    <w:next w:val="Normal"/>
    <w:rsid w:val="00802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997"/>
    <w:pPr>
      <w:spacing w:before="60" w:after="60"/>
    </w:pPr>
  </w:style>
  <w:style w:type="paragraph" w:styleId="ListContinue">
    <w:name w:val="List Continue"/>
    <w:basedOn w:val="List"/>
    <w:rsid w:val="00802997"/>
    <w:pPr>
      <w:ind w:firstLine="0"/>
    </w:pPr>
  </w:style>
  <w:style w:type="paragraph" w:customStyle="1" w:styleId="ListNote">
    <w:name w:val="List Note"/>
    <w:basedOn w:val="List"/>
    <w:rsid w:val="00802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997"/>
    <w:rPr>
      <w:rFonts w:ascii="Courier New" w:hAnsi="Courier New"/>
    </w:rPr>
  </w:style>
  <w:style w:type="paragraph" w:customStyle="1" w:styleId="NoteBullet">
    <w:name w:val="Note Bullet"/>
    <w:basedOn w:val="Note"/>
    <w:rsid w:val="00802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9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997"/>
    <w:rPr>
      <w:b/>
      <w:smallCaps/>
    </w:rPr>
  </w:style>
  <w:style w:type="paragraph" w:customStyle="1" w:styleId="TableListNumber">
    <w:name w:val="Table List Number"/>
    <w:basedOn w:val="ListNumber"/>
    <w:rsid w:val="00802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997"/>
    <w:pPr>
      <w:numPr>
        <w:numId w:val="9"/>
      </w:numPr>
    </w:pPr>
  </w:style>
  <w:style w:type="paragraph" w:customStyle="1" w:styleId="ListAlpha2">
    <w:name w:val="List Alpha 2"/>
    <w:basedOn w:val="List2"/>
    <w:rsid w:val="00802997"/>
    <w:pPr>
      <w:numPr>
        <w:numId w:val="8"/>
      </w:numPr>
    </w:pPr>
  </w:style>
  <w:style w:type="paragraph" w:styleId="List2">
    <w:name w:val="List 2"/>
    <w:basedOn w:val="BodyText"/>
    <w:rsid w:val="00802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9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9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997"/>
    <w:pPr>
      <w:numPr>
        <w:numId w:val="4"/>
      </w:numPr>
    </w:pPr>
  </w:style>
  <w:style w:type="paragraph" w:styleId="ListContinue2">
    <w:name w:val="List Continue 2"/>
    <w:basedOn w:val="List2"/>
    <w:rsid w:val="00802997"/>
    <w:pPr>
      <w:ind w:firstLine="0"/>
    </w:pPr>
  </w:style>
  <w:style w:type="paragraph" w:styleId="ListContinue3">
    <w:name w:val="List Continue 3"/>
    <w:basedOn w:val="List3"/>
    <w:rsid w:val="00802997"/>
    <w:pPr>
      <w:ind w:left="1021" w:firstLine="0"/>
    </w:pPr>
  </w:style>
  <w:style w:type="paragraph" w:styleId="ListContinue4">
    <w:name w:val="List Continue 4"/>
    <w:basedOn w:val="List4"/>
    <w:rsid w:val="00802997"/>
    <w:pPr>
      <w:ind w:firstLine="0"/>
    </w:pPr>
  </w:style>
  <w:style w:type="paragraph" w:styleId="ListContinue5">
    <w:name w:val="List Continue 5"/>
    <w:basedOn w:val="List5"/>
    <w:rsid w:val="00802997"/>
    <w:pPr>
      <w:ind w:firstLine="0"/>
    </w:pPr>
  </w:style>
  <w:style w:type="paragraph" w:styleId="ListNumber3">
    <w:name w:val="List Number 3"/>
    <w:basedOn w:val="List3"/>
    <w:rsid w:val="00802997"/>
    <w:pPr>
      <w:numPr>
        <w:numId w:val="5"/>
      </w:numPr>
    </w:pPr>
  </w:style>
  <w:style w:type="paragraph" w:styleId="ListNumber4">
    <w:name w:val="List Number 4"/>
    <w:basedOn w:val="List4"/>
    <w:rsid w:val="00802997"/>
    <w:pPr>
      <w:numPr>
        <w:numId w:val="6"/>
      </w:numPr>
    </w:pPr>
  </w:style>
  <w:style w:type="paragraph" w:styleId="ListNumber5">
    <w:name w:val="List Number 5"/>
    <w:basedOn w:val="List5"/>
    <w:rsid w:val="00802997"/>
    <w:pPr>
      <w:numPr>
        <w:numId w:val="7"/>
      </w:numPr>
    </w:pPr>
  </w:style>
  <w:style w:type="paragraph" w:styleId="BlockText">
    <w:name w:val="Block Text"/>
    <w:basedOn w:val="Normal"/>
    <w:rsid w:val="00802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997"/>
    <w:rPr>
      <w:sz w:val="16"/>
      <w:vertAlign w:val="superscript"/>
    </w:rPr>
  </w:style>
  <w:style w:type="character" w:customStyle="1" w:styleId="Symbols">
    <w:name w:val="Symbols"/>
    <w:basedOn w:val="DefaultParagraphFont"/>
    <w:rsid w:val="00802997"/>
    <w:rPr>
      <w:rFonts w:ascii="Symbol" w:hAnsi="Symbol"/>
    </w:rPr>
  </w:style>
  <w:style w:type="character" w:customStyle="1" w:styleId="MenuOptions">
    <w:name w:val="Menu Options"/>
    <w:basedOn w:val="DefaultParagraphFont"/>
    <w:rsid w:val="00802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997"/>
    <w:rPr>
      <w:b/>
    </w:rPr>
  </w:style>
  <w:style w:type="character" w:customStyle="1" w:styleId="Underlined">
    <w:name w:val="Underlined"/>
    <w:basedOn w:val="DefaultParagraphFont"/>
    <w:rsid w:val="00802997"/>
    <w:rPr>
      <w:u w:val="single"/>
    </w:rPr>
  </w:style>
  <w:style w:type="paragraph" w:customStyle="1" w:styleId="TableBodyTextRight">
    <w:name w:val="Table Body Text Right"/>
    <w:basedOn w:val="TableBodyText"/>
    <w:rsid w:val="00802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997"/>
    <w:rPr>
      <w:sz w:val="18"/>
    </w:rPr>
  </w:style>
  <w:style w:type="paragraph" w:customStyle="1" w:styleId="BodySmallRight">
    <w:name w:val="Body Small Right"/>
    <w:basedOn w:val="BodyTextRight"/>
    <w:rsid w:val="00802997"/>
    <w:rPr>
      <w:sz w:val="18"/>
      <w:szCs w:val="18"/>
    </w:rPr>
  </w:style>
  <w:style w:type="paragraph" w:customStyle="1" w:styleId="MarginEdition">
    <w:name w:val="Margin Edition"/>
    <w:basedOn w:val="MarginNote"/>
    <w:rsid w:val="00802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997"/>
    <w:rPr>
      <w:sz w:val="2"/>
      <w:szCs w:val="2"/>
    </w:rPr>
  </w:style>
  <w:style w:type="character" w:customStyle="1" w:styleId="Small">
    <w:name w:val="Small"/>
    <w:basedOn w:val="DefaultParagraphFont"/>
    <w:rsid w:val="00802997"/>
    <w:rPr>
      <w:sz w:val="16"/>
    </w:rPr>
  </w:style>
  <w:style w:type="paragraph" w:customStyle="1" w:styleId="WideTable">
    <w:name w:val="Wide Table"/>
    <w:basedOn w:val="Normal"/>
    <w:rsid w:val="00802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997"/>
  </w:style>
  <w:style w:type="paragraph" w:styleId="Quote">
    <w:name w:val="Quote"/>
    <w:basedOn w:val="Heading1"/>
    <w:link w:val="QuoteChar"/>
    <w:qFormat/>
    <w:rsid w:val="00802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997"/>
    <w:pPr>
      <w:pageBreakBefore/>
    </w:pPr>
  </w:style>
  <w:style w:type="paragraph" w:customStyle="1" w:styleId="Border">
    <w:name w:val="Border"/>
    <w:basedOn w:val="Normal"/>
    <w:qFormat/>
    <w:rsid w:val="00802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997"/>
    <w:rPr>
      <w:u w:val="single"/>
    </w:rPr>
  </w:style>
  <w:style w:type="character" w:customStyle="1" w:styleId="BoldandItalics">
    <w:name w:val="Bold and Italics"/>
    <w:qFormat/>
    <w:rsid w:val="00802997"/>
    <w:rPr>
      <w:b/>
      <w:i/>
      <w:u w:val="none"/>
    </w:rPr>
  </w:style>
  <w:style w:type="paragraph" w:styleId="BalloonText">
    <w:name w:val="Balloon Text"/>
    <w:basedOn w:val="Normal"/>
    <w:link w:val="BalloonTextChar"/>
    <w:rsid w:val="00802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997"/>
    <w:pPr>
      <w:spacing w:before="0" w:after="0"/>
    </w:pPr>
  </w:style>
  <w:style w:type="paragraph" w:customStyle="1" w:styleId="BodyTextBold">
    <w:name w:val="Body Text Bold"/>
    <w:basedOn w:val="BodyText"/>
    <w:qFormat/>
    <w:rsid w:val="00802997"/>
    <w:rPr>
      <w:b/>
    </w:rPr>
  </w:style>
  <w:style w:type="character" w:styleId="Hyperlink">
    <w:name w:val="Hyperlink"/>
    <w:basedOn w:val="DefaultParagraphFont"/>
    <w:uiPriority w:val="99"/>
    <w:unhideWhenUsed/>
    <w:rsid w:val="00152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6109</Characters>
  <Application>Microsoft Office Word</Application>
  <DocSecurity>0</DocSecurity>
  <Lines>226</Lines>
  <Paragraphs>144</Paragraphs>
  <ScaleCrop>false</ScaleCrop>
  <Company>Author-it Software Corporation Ltd.</Company>
  <LinksUpToDate>false</LinksUpToDate>
  <CharactersWithSpaces>6923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CUAPRF304 Develop audition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2025-03-02T02:54:00Z</dcterms:created>
  <dcterms:modified xsi:type="dcterms:W3CDTF">2025-03-02T02:54:00Z</dcterms:modified>
</cp:coreProperties>
</file>