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95E" w:rsidP="007D3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CUAPRF211 Prepare for live performances</w:t>
      </w:r>
      <w:r>
        <w:fldChar w:fldCharType="end"/>
      </w:r>
    </w:p>
    <w:p w:rsidR="007D395E" w:rsidP="007D395E">
      <w:pPr>
        <w:pStyle w:val="Version"/>
        <w:sectPr w:rsidSect="00D46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B5B" w:rsidP="00D46B5B">
      <w:pPr>
        <w:pStyle w:val="SuperHeading"/>
      </w:pPr>
      <w:r w:rsidRPr="00D46B5B">
        <w:t>Assessment Requirements for CUAPRF211 Prepare for live performances</w:t>
      </w:r>
    </w:p>
    <w:p w:rsidR="00000000" w:rsidRPr="00D46B5B" w:rsidP="00D46B5B">
      <w:pPr>
        <w:pStyle w:val="Heading1"/>
      </w:pPr>
      <w:bookmarkStart w:id="1" w:name="O_1158908"/>
      <w:bookmarkEnd w:id="1"/>
      <w:r w:rsidRPr="00D46B5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46B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B5B" w:rsidP="00D46B5B">
            <w:pPr>
              <w:pStyle w:val="BodyText"/>
            </w:pPr>
            <w:r w:rsidRPr="00D46B5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B5B">
            <w:pPr>
              <w:pStyle w:val="BodyText"/>
              <w:rPr>
                <w:lang w:val="en-NZ"/>
              </w:rPr>
            </w:pPr>
            <w:r w:rsidRPr="00D46B5B">
              <w:rPr>
                <w:rStyle w:val="SpecialBold"/>
              </w:rPr>
              <w:t>Comments</w:t>
            </w:r>
          </w:p>
        </w:tc>
      </w:tr>
      <w:tr w:rsidTr="00D46B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B5B">
            <w:pPr>
              <w:pStyle w:val="BodyText"/>
              <w:rPr>
                <w:lang w:val="en-NZ"/>
              </w:rPr>
            </w:pPr>
            <w:r w:rsidRPr="00D46B5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B5B" w:rsidP="00D46B5B">
            <w:pPr>
              <w:pStyle w:val="BodyText"/>
            </w:pPr>
            <w:r w:rsidRPr="00D46B5B">
              <w:t>This version first released with CUA Creative Arts and Culture Training Package Version 5.0.</w:t>
            </w:r>
          </w:p>
        </w:tc>
      </w:tr>
    </w:tbl>
    <w:p w:rsidR="00000000" w:rsidRPr="00D46B5B" w:rsidP="00D46B5B">
      <w:pPr>
        <w:pStyle w:val="BodyText"/>
      </w:pPr>
    </w:p>
    <w:p w:rsidR="00000000" w:rsidRPr="00D46B5B" w:rsidP="00D46B5B">
      <w:pPr>
        <w:pStyle w:val="AllowPageBreak"/>
      </w:pPr>
    </w:p>
    <w:p w:rsidR="00000000" w:rsidRPr="00D46B5B" w:rsidP="00D46B5B">
      <w:pPr>
        <w:pStyle w:val="Heading1"/>
      </w:pPr>
      <w:bookmarkStart w:id="2" w:name="O_1158911"/>
      <w:bookmarkEnd w:id="2"/>
      <w:r w:rsidRPr="00D46B5B">
        <w:t>Performance Evidence</w:t>
      </w:r>
    </w:p>
    <w:p w:rsidR="00000000" w:rsidRPr="00D46B5B" w:rsidP="007D395E">
      <w:pPr>
        <w:pStyle w:val="BodyText"/>
      </w:pPr>
      <w:r w:rsidRPr="00D46B5B">
        <w:t>The candidate must demonstrate the ability to complete the tasks outlined in the elements, performance criteria and foundation skills of this unit, including evidence of the ability to:</w:t>
      </w:r>
    </w:p>
    <w:p w:rsidR="00000000" w:rsidRPr="00D46B5B" w:rsidP="00D46B5B">
      <w:pPr>
        <w:pStyle w:val="ListBullet"/>
      </w:pPr>
      <w:r w:rsidRPr="00D46B5B">
        <w:t>prepare for at least two different live performa</w:t>
      </w:r>
      <w:r w:rsidRPr="00D46B5B">
        <w:t xml:space="preserve">nces. </w:t>
      </w:r>
    </w:p>
    <w:p w:rsidR="00000000" w:rsidRPr="00D46B5B" w:rsidP="00D46B5B">
      <w:pPr>
        <w:pStyle w:val="List"/>
      </w:pPr>
    </w:p>
    <w:p w:rsidR="00000000" w:rsidRPr="00D46B5B" w:rsidP="007D395E">
      <w:pPr>
        <w:pStyle w:val="BodyText"/>
      </w:pPr>
      <w:r w:rsidRPr="00D46B5B">
        <w:t>In the course of the above, the candidate must:</w:t>
      </w:r>
    </w:p>
    <w:p w:rsidR="00000000" w:rsidRPr="00D46B5B" w:rsidP="00D46B5B">
      <w:pPr>
        <w:pStyle w:val="ListBullet"/>
      </w:pPr>
      <w:r w:rsidRPr="00D46B5B">
        <w:t>apply basic strategies to effectively manage performance anxiety</w:t>
      </w:r>
    </w:p>
    <w:p w:rsidR="00000000" w:rsidRPr="00D46B5B" w:rsidP="00D46B5B">
      <w:pPr>
        <w:pStyle w:val="ListBullet"/>
      </w:pPr>
      <w:r w:rsidRPr="00D46B5B">
        <w:t>respond to constructive feedback from required personnel on own performance preparation</w:t>
      </w:r>
    </w:p>
    <w:p w:rsidR="00000000" w:rsidRPr="00D46B5B" w:rsidP="00D46B5B">
      <w:pPr>
        <w:pStyle w:val="ListBullet"/>
      </w:pPr>
      <w:r w:rsidRPr="00D46B5B">
        <w:t>explain personal health and safety</w:t>
      </w:r>
      <w:r w:rsidRPr="00D46B5B">
        <w:t xml:space="preserve"> considerations during practice sessions</w:t>
      </w:r>
    </w:p>
    <w:p w:rsidR="00000000" w:rsidRPr="00D46B5B" w:rsidP="00D46B5B">
      <w:pPr>
        <w:pStyle w:val="ListBullet"/>
      </w:pPr>
      <w:r w:rsidRPr="00D46B5B">
        <w:t>communicate with others involved in practice sessions or rehearsals.</w:t>
      </w:r>
    </w:p>
    <w:p w:rsidR="00000000" w:rsidRPr="00D46B5B" w:rsidP="00D46B5B">
      <w:pPr>
        <w:pStyle w:val="AllowPageBreak"/>
      </w:pPr>
    </w:p>
    <w:p w:rsidR="00000000" w:rsidRPr="00D46B5B" w:rsidP="00D46B5B">
      <w:pPr>
        <w:pStyle w:val="Heading1"/>
      </w:pPr>
      <w:bookmarkStart w:id="3" w:name="O_1158910"/>
      <w:bookmarkEnd w:id="3"/>
      <w:r w:rsidRPr="00D46B5B">
        <w:t>Knowledge Evidence</w:t>
      </w:r>
    </w:p>
    <w:p w:rsidR="00000000" w:rsidRPr="00D46B5B" w:rsidP="007D395E">
      <w:pPr>
        <w:pStyle w:val="BodyText"/>
      </w:pPr>
      <w:r w:rsidRPr="00D46B5B">
        <w:t>The candidate must be able to demonstrate knowledge to complete the tasks outlined in the elements, performa</w:t>
      </w:r>
      <w:r w:rsidRPr="00D46B5B">
        <w:t>nce criteria and foundation skills of this unit, including knowledge of:</w:t>
      </w:r>
    </w:p>
    <w:p w:rsidR="00000000" w:rsidRPr="00D46B5B" w:rsidP="00D46B5B">
      <w:pPr>
        <w:pStyle w:val="ListBullet"/>
      </w:pPr>
      <w:r w:rsidRPr="00D46B5B">
        <w:t>basic features of a plan for live performance preparation including role of personal preparation and formalised rehearsals</w:t>
      </w:r>
    </w:p>
    <w:p w:rsidR="00000000" w:rsidRPr="00D46B5B" w:rsidP="00D46B5B">
      <w:pPr>
        <w:pStyle w:val="ListBullet"/>
      </w:pPr>
      <w:r w:rsidRPr="00D46B5B">
        <w:t>potential opportunities and associated methods for improvin</w:t>
      </w:r>
      <w:r w:rsidRPr="00D46B5B">
        <w:t>g a performer’s ability to prepare for performances</w:t>
      </w:r>
    </w:p>
    <w:p w:rsidR="00000000" w:rsidRPr="00D46B5B" w:rsidP="00D46B5B">
      <w:pPr>
        <w:pStyle w:val="ListBullet"/>
      </w:pPr>
      <w:r w:rsidRPr="00D46B5B">
        <w:t>strategies and psychological tools to effectively manage performance anxiety</w:t>
      </w:r>
    </w:p>
    <w:p w:rsidR="00000000" w:rsidRPr="00D46B5B" w:rsidP="00D46B5B">
      <w:pPr>
        <w:pStyle w:val="ListBullet"/>
      </w:pPr>
      <w:r w:rsidRPr="00D46B5B">
        <w:t>key mental health risks associated with live performances and procedures for accessing support information and resources</w:t>
      </w:r>
    </w:p>
    <w:p w:rsidR="00000000" w:rsidRPr="00D46B5B" w:rsidP="00D46B5B">
      <w:pPr>
        <w:pStyle w:val="ListBullet"/>
      </w:pPr>
      <w:r w:rsidRPr="00D46B5B">
        <w:t>concep</w:t>
      </w:r>
      <w:r w:rsidRPr="00D46B5B">
        <w:t>t of hazards, risks and risk factors and preventative measures</w:t>
      </w:r>
    </w:p>
    <w:p w:rsidR="00000000" w:rsidRPr="00D46B5B" w:rsidP="00D46B5B">
      <w:pPr>
        <w:pStyle w:val="ListBullet"/>
      </w:pPr>
      <w:r w:rsidRPr="00D46B5B">
        <w:t>workplace records and documentation requirements</w:t>
      </w:r>
    </w:p>
    <w:p w:rsidR="00000000" w:rsidRPr="00D46B5B" w:rsidP="00D46B5B">
      <w:pPr>
        <w:pStyle w:val="ListBullet"/>
      </w:pPr>
      <w:r w:rsidRPr="00D46B5B">
        <w:t>role of make-up and hairstyling</w:t>
      </w:r>
    </w:p>
    <w:p w:rsidR="00000000" w:rsidRPr="00D46B5B" w:rsidP="00D46B5B">
      <w:pPr>
        <w:pStyle w:val="ListBullet"/>
      </w:pPr>
      <w:r w:rsidRPr="00D46B5B">
        <w:t xml:space="preserve">key work health and safety procedures for preparing for live performances, including those relating to: </w:t>
      </w:r>
    </w:p>
    <w:p w:rsidR="00000000" w:rsidRPr="00D46B5B" w:rsidP="00D46B5B">
      <w:pPr>
        <w:pStyle w:val="ListBullet2"/>
      </w:pPr>
      <w:r w:rsidRPr="00D46B5B">
        <w:t>hearin</w:t>
      </w:r>
      <w:r w:rsidRPr="00D46B5B">
        <w:t>g protection</w:t>
      </w:r>
    </w:p>
    <w:p w:rsidR="00000000" w:rsidRPr="00D46B5B" w:rsidP="00D46B5B">
      <w:pPr>
        <w:pStyle w:val="ListBullet2"/>
      </w:pPr>
      <w:r w:rsidRPr="00D46B5B">
        <w:t>protecting body against injury</w:t>
      </w:r>
    </w:p>
    <w:p w:rsidR="00000000" w:rsidRPr="00D46B5B" w:rsidP="00D46B5B">
      <w:pPr>
        <w:pStyle w:val="ListBullet2"/>
      </w:pPr>
      <w:r w:rsidRPr="00D46B5B">
        <w:t>safe lifting practices</w:t>
      </w:r>
    </w:p>
    <w:p w:rsidR="00000000" w:rsidRPr="00D46B5B" w:rsidP="00D46B5B">
      <w:pPr>
        <w:pStyle w:val="ListBullet2"/>
      </w:pPr>
      <w:r w:rsidRPr="00D46B5B">
        <w:t>preventative measures</w:t>
      </w:r>
    </w:p>
    <w:p w:rsidR="00000000" w:rsidRPr="00D46B5B" w:rsidP="00D46B5B">
      <w:pPr>
        <w:pStyle w:val="ListBullet"/>
      </w:pPr>
      <w:r w:rsidRPr="00D46B5B">
        <w:t>key principles, techniques and repertoire in own performance specialisation.</w:t>
      </w:r>
    </w:p>
    <w:p w:rsidR="00000000" w:rsidRPr="00D46B5B" w:rsidP="00D46B5B">
      <w:pPr>
        <w:pStyle w:val="AllowPageBreak"/>
      </w:pPr>
    </w:p>
    <w:p w:rsidR="00000000" w:rsidRPr="00D46B5B" w:rsidP="00D46B5B">
      <w:pPr>
        <w:pStyle w:val="Heading1"/>
      </w:pPr>
      <w:bookmarkStart w:id="4" w:name="O_1158909"/>
      <w:bookmarkEnd w:id="4"/>
      <w:r w:rsidRPr="00D46B5B">
        <w:t>Assessment Conditions</w:t>
      </w:r>
    </w:p>
    <w:p w:rsidR="00000000" w:rsidRPr="00D46B5B" w:rsidP="007D395E">
      <w:pPr>
        <w:pStyle w:val="BodyText"/>
      </w:pPr>
      <w:r w:rsidRPr="00D46B5B">
        <w:t xml:space="preserve">Skills in this unit must be demonstrated in a workplace or simulated environment where the conditions are typical of those in a working environment in this industry. </w:t>
      </w:r>
    </w:p>
    <w:p w:rsidR="00000000" w:rsidRPr="00D46B5B" w:rsidP="00D46B5B">
      <w:pPr>
        <w:pStyle w:val="ListBullet"/>
      </w:pPr>
      <w:r w:rsidRPr="00D46B5B">
        <w:t xml:space="preserve">This includes access to: </w:t>
      </w:r>
    </w:p>
    <w:p w:rsidR="00000000" w:rsidRPr="00D46B5B" w:rsidP="00D46B5B">
      <w:pPr>
        <w:pStyle w:val="ListBullet"/>
      </w:pPr>
      <w:r w:rsidRPr="00D46B5B">
        <w:t>rehearsal space</w:t>
      </w:r>
    </w:p>
    <w:p w:rsidR="00000000" w:rsidRPr="00D46B5B" w:rsidP="00D46B5B">
      <w:pPr>
        <w:pStyle w:val="ListBullet"/>
      </w:pPr>
      <w:r w:rsidRPr="00D46B5B">
        <w:t>resources and equipment required to demonstrat</w:t>
      </w:r>
      <w:r w:rsidRPr="00D46B5B">
        <w:t>e the performance evidence.</w:t>
      </w:r>
    </w:p>
    <w:p w:rsidR="00000000" w:rsidRPr="00D46B5B" w:rsidP="00D46B5B">
      <w:pPr>
        <w:pStyle w:val="List"/>
      </w:pPr>
    </w:p>
    <w:p w:rsidR="00000000" w:rsidRPr="00D46B5B" w:rsidP="007D395E">
      <w:pPr>
        <w:pStyle w:val="BodyText"/>
      </w:pPr>
      <w:r w:rsidRPr="00D46B5B">
        <w:t>Assessors of this unit must satisfy the requirements for assessors in applicable vocational educational and training legislation, frameworks and/or standards.</w:t>
      </w:r>
    </w:p>
    <w:p w:rsidR="00000000" w:rsidRPr="00D46B5B" w:rsidP="00D46B5B">
      <w:pPr>
        <w:pStyle w:val="Heading1"/>
      </w:pPr>
      <w:bookmarkStart w:id="5" w:name="O_1158907"/>
      <w:bookmarkEnd w:id="5"/>
      <w:r w:rsidRPr="00D46B5B">
        <w:t>Links</w:t>
      </w:r>
    </w:p>
    <w:p w:rsidR="00000000" w:rsidRPr="00D46B5B" w:rsidP="007D395E">
      <w:pPr>
        <w:pStyle w:val="BodyText"/>
      </w:pPr>
      <w:r w:rsidRPr="00D46B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075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6B5B" w:rsidP="00D46B5B"/>
    <w:sectPr w:rsidSect="00D46B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5B" w:rsidRPr="007D395E" w:rsidP="007D3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5E" w:rsidP="00D46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395E" w:rsidP="00D46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395E" w:rsidP="00D46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B5B" w:rsidRPr="007D395E" w:rsidP="007D3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5E" w:rsidRPr="002D2AF8" w:rsidP="00D46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CUAPRF211 Prepare for live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D395E" w:rsidP="00D46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DEA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D22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201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B5B"/>
  </w:style>
  <w:style w:type="character" w:customStyle="1" w:styleId="Heading1Char">
    <w:name w:val="Heading 1 Char"/>
    <w:basedOn w:val="DefaultParagraphFont"/>
    <w:link w:val="Heading1"/>
    <w:rsid w:val="00D46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B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B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6B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6B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B5B"/>
    <w:rPr>
      <w:b/>
      <w:spacing w:val="0"/>
    </w:rPr>
  </w:style>
  <w:style w:type="paragraph" w:styleId="ListBullet2">
    <w:name w:val="List Bullet 2"/>
    <w:basedOn w:val="List2"/>
    <w:rsid w:val="00D46B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B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6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B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B5B"/>
    <w:rPr>
      <w:i/>
    </w:rPr>
  </w:style>
  <w:style w:type="paragraph" w:styleId="Caption">
    <w:name w:val="caption"/>
    <w:basedOn w:val="BodyText"/>
    <w:next w:val="Normal"/>
    <w:qFormat/>
    <w:rsid w:val="00D46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B5B"/>
  </w:style>
  <w:style w:type="paragraph" w:styleId="TableofFigures">
    <w:name w:val="table of figures"/>
    <w:basedOn w:val="Normal"/>
    <w:next w:val="Normal"/>
    <w:semiHidden/>
    <w:rsid w:val="00D46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B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B5B"/>
    <w:rPr>
      <w:rFonts w:ascii="Wingdings" w:hAnsi="Wingdings"/>
    </w:rPr>
  </w:style>
  <w:style w:type="paragraph" w:customStyle="1" w:styleId="TableHeading">
    <w:name w:val="Table Heading"/>
    <w:basedOn w:val="HeadingBase"/>
    <w:rsid w:val="00D46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B5B"/>
    <w:rPr>
      <w:color w:val="0033CC"/>
      <w:u w:val="none"/>
    </w:rPr>
  </w:style>
  <w:style w:type="paragraph" w:customStyle="1" w:styleId="BodyTextRight">
    <w:name w:val="Body Text Right"/>
    <w:basedOn w:val="BodyText"/>
    <w:rsid w:val="00D46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B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B5B"/>
    <w:rPr>
      <w:sz w:val="32"/>
    </w:rPr>
  </w:style>
  <w:style w:type="paragraph" w:customStyle="1" w:styleId="HeadingProcedure">
    <w:name w:val="Heading Procedure"/>
    <w:basedOn w:val="HeadingBase"/>
    <w:next w:val="Normal"/>
    <w:rsid w:val="00D46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B5B"/>
    <w:pPr>
      <w:spacing w:before="60" w:after="60"/>
    </w:pPr>
  </w:style>
  <w:style w:type="paragraph" w:styleId="ListContinue">
    <w:name w:val="List Continue"/>
    <w:basedOn w:val="List"/>
    <w:rsid w:val="00D46B5B"/>
    <w:pPr>
      <w:ind w:firstLine="0"/>
    </w:pPr>
  </w:style>
  <w:style w:type="paragraph" w:customStyle="1" w:styleId="ListNote">
    <w:name w:val="List Note"/>
    <w:basedOn w:val="List"/>
    <w:rsid w:val="00D46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B5B"/>
    <w:rPr>
      <w:rFonts w:ascii="Courier New" w:hAnsi="Courier New"/>
    </w:rPr>
  </w:style>
  <w:style w:type="paragraph" w:customStyle="1" w:styleId="NoteBullet">
    <w:name w:val="Note Bullet"/>
    <w:basedOn w:val="Note"/>
    <w:rsid w:val="00D46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B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B5B"/>
    <w:rPr>
      <w:b/>
      <w:smallCaps/>
    </w:rPr>
  </w:style>
  <w:style w:type="paragraph" w:customStyle="1" w:styleId="TableListNumber">
    <w:name w:val="Table List Number"/>
    <w:basedOn w:val="ListNumber"/>
    <w:rsid w:val="00D46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B5B"/>
    <w:pPr>
      <w:numPr>
        <w:numId w:val="9"/>
      </w:numPr>
    </w:pPr>
  </w:style>
  <w:style w:type="paragraph" w:customStyle="1" w:styleId="ListAlpha2">
    <w:name w:val="List Alpha 2"/>
    <w:basedOn w:val="List2"/>
    <w:rsid w:val="00D46B5B"/>
    <w:pPr>
      <w:numPr>
        <w:numId w:val="8"/>
      </w:numPr>
    </w:pPr>
  </w:style>
  <w:style w:type="paragraph" w:styleId="List2">
    <w:name w:val="List 2"/>
    <w:basedOn w:val="BodyText"/>
    <w:rsid w:val="00D46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B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B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B5B"/>
    <w:pPr>
      <w:numPr>
        <w:numId w:val="4"/>
      </w:numPr>
    </w:pPr>
  </w:style>
  <w:style w:type="paragraph" w:styleId="ListContinue2">
    <w:name w:val="List Continue 2"/>
    <w:basedOn w:val="List2"/>
    <w:rsid w:val="00D46B5B"/>
    <w:pPr>
      <w:ind w:firstLine="0"/>
    </w:pPr>
  </w:style>
  <w:style w:type="paragraph" w:styleId="ListContinue3">
    <w:name w:val="List Continue 3"/>
    <w:basedOn w:val="List3"/>
    <w:rsid w:val="00D46B5B"/>
    <w:pPr>
      <w:ind w:left="1021" w:firstLine="0"/>
    </w:pPr>
  </w:style>
  <w:style w:type="paragraph" w:styleId="ListContinue4">
    <w:name w:val="List Continue 4"/>
    <w:basedOn w:val="List4"/>
    <w:rsid w:val="00D46B5B"/>
    <w:pPr>
      <w:ind w:firstLine="0"/>
    </w:pPr>
  </w:style>
  <w:style w:type="paragraph" w:styleId="ListContinue5">
    <w:name w:val="List Continue 5"/>
    <w:basedOn w:val="List5"/>
    <w:rsid w:val="00D46B5B"/>
    <w:pPr>
      <w:ind w:firstLine="0"/>
    </w:pPr>
  </w:style>
  <w:style w:type="paragraph" w:styleId="ListNumber3">
    <w:name w:val="List Number 3"/>
    <w:basedOn w:val="List3"/>
    <w:rsid w:val="00D46B5B"/>
    <w:pPr>
      <w:numPr>
        <w:numId w:val="5"/>
      </w:numPr>
    </w:pPr>
  </w:style>
  <w:style w:type="paragraph" w:styleId="ListNumber4">
    <w:name w:val="List Number 4"/>
    <w:basedOn w:val="List4"/>
    <w:rsid w:val="00D46B5B"/>
    <w:pPr>
      <w:numPr>
        <w:numId w:val="6"/>
      </w:numPr>
    </w:pPr>
  </w:style>
  <w:style w:type="paragraph" w:styleId="ListNumber5">
    <w:name w:val="List Number 5"/>
    <w:basedOn w:val="List5"/>
    <w:rsid w:val="00D46B5B"/>
    <w:pPr>
      <w:numPr>
        <w:numId w:val="7"/>
      </w:numPr>
    </w:pPr>
  </w:style>
  <w:style w:type="paragraph" w:styleId="BlockText">
    <w:name w:val="Block Text"/>
    <w:basedOn w:val="Normal"/>
    <w:rsid w:val="00D46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B5B"/>
    <w:rPr>
      <w:sz w:val="16"/>
      <w:vertAlign w:val="superscript"/>
    </w:rPr>
  </w:style>
  <w:style w:type="character" w:customStyle="1" w:styleId="Symbols">
    <w:name w:val="Symbols"/>
    <w:basedOn w:val="DefaultParagraphFont"/>
    <w:rsid w:val="00D46B5B"/>
    <w:rPr>
      <w:rFonts w:ascii="Symbol" w:hAnsi="Symbol"/>
    </w:rPr>
  </w:style>
  <w:style w:type="character" w:customStyle="1" w:styleId="MenuOptions">
    <w:name w:val="Menu Options"/>
    <w:basedOn w:val="DefaultParagraphFont"/>
    <w:rsid w:val="00D46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B5B"/>
    <w:rPr>
      <w:b/>
    </w:rPr>
  </w:style>
  <w:style w:type="character" w:customStyle="1" w:styleId="Underlined">
    <w:name w:val="Underlined"/>
    <w:basedOn w:val="DefaultParagraphFont"/>
    <w:rsid w:val="00D46B5B"/>
    <w:rPr>
      <w:u w:val="single"/>
    </w:rPr>
  </w:style>
  <w:style w:type="paragraph" w:customStyle="1" w:styleId="TableBodyTextRight">
    <w:name w:val="Table Body Text Right"/>
    <w:basedOn w:val="TableBodyText"/>
    <w:rsid w:val="00D46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B5B"/>
    <w:rPr>
      <w:sz w:val="18"/>
    </w:rPr>
  </w:style>
  <w:style w:type="paragraph" w:customStyle="1" w:styleId="BodySmallRight">
    <w:name w:val="Body Small Right"/>
    <w:basedOn w:val="BodyTextRight"/>
    <w:rsid w:val="00D46B5B"/>
    <w:rPr>
      <w:sz w:val="18"/>
      <w:szCs w:val="18"/>
    </w:rPr>
  </w:style>
  <w:style w:type="paragraph" w:customStyle="1" w:styleId="MarginEdition">
    <w:name w:val="Margin Edition"/>
    <w:basedOn w:val="MarginNote"/>
    <w:rsid w:val="00D46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B5B"/>
    <w:rPr>
      <w:sz w:val="2"/>
      <w:szCs w:val="2"/>
    </w:rPr>
  </w:style>
  <w:style w:type="character" w:customStyle="1" w:styleId="Small">
    <w:name w:val="Small"/>
    <w:basedOn w:val="DefaultParagraphFont"/>
    <w:rsid w:val="00D46B5B"/>
    <w:rPr>
      <w:sz w:val="16"/>
    </w:rPr>
  </w:style>
  <w:style w:type="paragraph" w:customStyle="1" w:styleId="WideTable">
    <w:name w:val="Wide Table"/>
    <w:basedOn w:val="Normal"/>
    <w:rsid w:val="00D46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B5B"/>
  </w:style>
  <w:style w:type="paragraph" w:styleId="Quote">
    <w:name w:val="Quote"/>
    <w:basedOn w:val="Heading1"/>
    <w:link w:val="QuoteChar"/>
    <w:qFormat/>
    <w:rsid w:val="00D46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B5B"/>
    <w:pPr>
      <w:pageBreakBefore/>
    </w:pPr>
  </w:style>
  <w:style w:type="paragraph" w:customStyle="1" w:styleId="Border">
    <w:name w:val="Border"/>
    <w:basedOn w:val="Normal"/>
    <w:qFormat/>
    <w:rsid w:val="00D46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B5B"/>
    <w:rPr>
      <w:u w:val="single"/>
    </w:rPr>
  </w:style>
  <w:style w:type="character" w:customStyle="1" w:styleId="BoldandItalics">
    <w:name w:val="Bold and Italics"/>
    <w:qFormat/>
    <w:rsid w:val="00D46B5B"/>
    <w:rPr>
      <w:b/>
      <w:i/>
      <w:u w:val="none"/>
    </w:rPr>
  </w:style>
  <w:style w:type="paragraph" w:styleId="BalloonText">
    <w:name w:val="Balloon Text"/>
    <w:basedOn w:val="Normal"/>
    <w:link w:val="BalloonTextChar"/>
    <w:rsid w:val="00D46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B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B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B5B"/>
    <w:pPr>
      <w:spacing w:before="0" w:after="0"/>
    </w:pPr>
  </w:style>
  <w:style w:type="paragraph" w:customStyle="1" w:styleId="BodyTextBold">
    <w:name w:val="Body Text Bold"/>
    <w:basedOn w:val="BodyText"/>
    <w:qFormat/>
    <w:rsid w:val="00D46B5B"/>
    <w:rPr>
      <w:b/>
    </w:rPr>
  </w:style>
  <w:style w:type="character" w:styleId="Hyperlink">
    <w:name w:val="Hyperlink"/>
    <w:basedOn w:val="DefaultParagraphFont"/>
    <w:uiPriority w:val="99"/>
    <w:unhideWhenUsed/>
    <w:rsid w:val="007D3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2389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CUAPRF211 Prepare for live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