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F7D" w:rsidP="00067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CUAPRF201 Prepare for performances</w:t>
      </w:r>
      <w:r>
        <w:fldChar w:fldCharType="end"/>
      </w:r>
    </w:p>
    <w:p w:rsidR="00067F7D" w:rsidP="00067F7D">
      <w:pPr>
        <w:pStyle w:val="Version"/>
        <w:sectPr w:rsidSect="00733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3BD9" w:rsidP="00733BD9">
      <w:pPr>
        <w:pStyle w:val="SuperHeading"/>
      </w:pPr>
      <w:r w:rsidRPr="00733BD9">
        <w:t>Assessment Requirements for CUAPRF201 Prepare for performances</w:t>
      </w:r>
    </w:p>
    <w:p w:rsidR="00000000" w:rsidRPr="00733BD9" w:rsidP="00733BD9">
      <w:pPr>
        <w:pStyle w:val="Heading1"/>
      </w:pPr>
      <w:bookmarkStart w:id="1" w:name="O_808844"/>
      <w:bookmarkEnd w:id="1"/>
      <w:r w:rsidRPr="00733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3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D9" w:rsidP="00733BD9">
            <w:pPr>
              <w:pStyle w:val="BodyText"/>
            </w:pPr>
            <w:r w:rsidRPr="00733B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D9">
            <w:pPr>
              <w:pStyle w:val="BodyText"/>
              <w:rPr>
                <w:lang w:val="en-NZ"/>
              </w:rPr>
            </w:pPr>
            <w:r w:rsidRPr="00733BD9">
              <w:rPr>
                <w:rStyle w:val="SpecialBold"/>
              </w:rPr>
              <w:t>Comments</w:t>
            </w:r>
          </w:p>
        </w:tc>
      </w:tr>
      <w:tr w:rsidTr="00733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D9">
            <w:pPr>
              <w:pStyle w:val="BodyText"/>
              <w:rPr>
                <w:lang w:val="en-NZ"/>
              </w:rPr>
            </w:pPr>
            <w:r w:rsidRPr="00733BD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D9">
            <w:pPr>
              <w:pStyle w:val="BodyText"/>
              <w:rPr>
                <w:lang w:val="en-NZ"/>
              </w:rPr>
            </w:pPr>
            <w:r w:rsidRPr="00733BD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33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BD9">
            <w:pPr>
              <w:pStyle w:val="BodyText"/>
              <w:rPr>
                <w:lang w:val="en-NZ"/>
              </w:rPr>
            </w:pPr>
            <w:r w:rsidRPr="00733B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BD9" w:rsidP="00733BD9">
            <w:pPr>
              <w:pStyle w:val="BodyText"/>
            </w:pPr>
            <w:r w:rsidRPr="00733BD9">
              <w:t xml:space="preserve">This version first released with CUA </w:t>
            </w:r>
            <w:r w:rsidRPr="00733BD9">
              <w:t>Creative Arts and Culture Training Package version 1.0.</w:t>
            </w:r>
          </w:p>
        </w:tc>
      </w:tr>
    </w:tbl>
    <w:p w:rsidR="00000000" w:rsidRPr="00733BD9" w:rsidP="00733BD9">
      <w:pPr>
        <w:pStyle w:val="BodyText"/>
      </w:pPr>
    </w:p>
    <w:p w:rsidR="00000000" w:rsidRPr="00733BD9" w:rsidP="00733BD9">
      <w:pPr>
        <w:pStyle w:val="AllowPageBreak"/>
      </w:pPr>
    </w:p>
    <w:p w:rsidR="00000000" w:rsidRPr="00733BD9" w:rsidP="00733BD9">
      <w:pPr>
        <w:pStyle w:val="Heading1"/>
      </w:pPr>
      <w:bookmarkStart w:id="2" w:name="O_808843"/>
      <w:bookmarkEnd w:id="2"/>
      <w:r w:rsidRPr="00733BD9">
        <w:t>Performance Evidence</w:t>
      </w:r>
    </w:p>
    <w:p w:rsidR="00000000" w:rsidRPr="00733BD9" w:rsidP="00067F7D">
      <w:pPr>
        <w:pStyle w:val="BodyText"/>
      </w:pPr>
      <w:r w:rsidRPr="00733BD9">
        <w:t>Evidence of the ability to:</w:t>
      </w:r>
    </w:p>
    <w:p w:rsidR="00000000" w:rsidRPr="00733BD9" w:rsidP="00733BD9">
      <w:pPr>
        <w:pStyle w:val="ListBullet"/>
      </w:pPr>
      <w:r w:rsidRPr="00733BD9">
        <w:t>apply basic strategies to overcome the effects of performance anxiety</w:t>
      </w:r>
    </w:p>
    <w:p w:rsidR="00000000" w:rsidRPr="00733BD9" w:rsidP="00733BD9">
      <w:pPr>
        <w:pStyle w:val="ListBullet"/>
      </w:pPr>
      <w:r w:rsidRPr="00733BD9">
        <w:t xml:space="preserve">use personal practice time and rehearsals to reach the standard required for performances </w:t>
      </w:r>
    </w:p>
    <w:p w:rsidR="00000000" w:rsidRPr="00733BD9" w:rsidP="00733BD9">
      <w:pPr>
        <w:pStyle w:val="ListBullet"/>
      </w:pPr>
      <w:r w:rsidRPr="00733BD9">
        <w:t>respond to constructive feedback on own performance</w:t>
      </w:r>
    </w:p>
    <w:p w:rsidR="00000000" w:rsidRPr="00733BD9" w:rsidP="00733BD9">
      <w:pPr>
        <w:pStyle w:val="ListBullet"/>
      </w:pPr>
      <w:r w:rsidRPr="00733BD9">
        <w:t>demonstrate personal health and safety considerations during practice sessions</w:t>
      </w:r>
    </w:p>
    <w:p w:rsidR="00000000" w:rsidRPr="00733BD9" w:rsidP="00733BD9">
      <w:pPr>
        <w:pStyle w:val="ListBullet"/>
      </w:pPr>
      <w:r w:rsidRPr="00733BD9">
        <w:t>communicate effectively with other</w:t>
      </w:r>
      <w:r w:rsidRPr="00733BD9">
        <w:t>s involved in practice sessions or rehearsals</w:t>
      </w:r>
    </w:p>
    <w:p w:rsidR="00000000" w:rsidRPr="00733BD9" w:rsidP="00733BD9">
      <w:pPr>
        <w:pStyle w:val="ListBullet"/>
      </w:pPr>
      <w:r w:rsidRPr="00733BD9">
        <w:t>prepare personal presentation for performances.</w:t>
      </w:r>
    </w:p>
    <w:p w:rsidR="00000000" w:rsidRPr="00733BD9" w:rsidP="00733BD9">
      <w:pPr>
        <w:pStyle w:val="BodyText"/>
      </w:pPr>
    </w:p>
    <w:p w:rsidR="00000000" w:rsidRPr="00733BD9" w:rsidP="00067F7D">
      <w:pPr>
        <w:pStyle w:val="BodyText"/>
      </w:pPr>
      <w:r w:rsidRPr="00733BD9">
        <w:t>Note: If a specific volume or frequency is not stated, then evidence must be provided for each of the above points at least once.</w:t>
      </w:r>
    </w:p>
    <w:p w:rsidR="00000000" w:rsidRPr="00733BD9" w:rsidP="00733BD9">
      <w:pPr>
        <w:pStyle w:val="Heading1"/>
      </w:pPr>
      <w:bookmarkStart w:id="3" w:name="O_808841"/>
      <w:bookmarkEnd w:id="3"/>
      <w:r w:rsidRPr="00733BD9">
        <w:t>Knowledge Evid</w:t>
      </w:r>
      <w:r w:rsidRPr="00733BD9">
        <w:t>ence</w:t>
      </w:r>
    </w:p>
    <w:p w:rsidR="00000000" w:rsidRPr="00733BD9" w:rsidP="00067F7D">
      <w:pPr>
        <w:pStyle w:val="BodyText"/>
      </w:pPr>
      <w:r w:rsidRPr="00733BD9">
        <w:t>To complete the unit requirements the individual must:</w:t>
      </w:r>
    </w:p>
    <w:p w:rsidR="00000000" w:rsidRPr="00733BD9" w:rsidP="00733BD9">
      <w:pPr>
        <w:pStyle w:val="ListBullet"/>
      </w:pPr>
      <w:r w:rsidRPr="00733BD9">
        <w:t>in the context of performing live, demonstrate basic knowledge of:</w:t>
      </w:r>
    </w:p>
    <w:p w:rsidR="00000000" w:rsidRPr="00733BD9" w:rsidP="00733BD9">
      <w:pPr>
        <w:pStyle w:val="ListBullet2"/>
      </w:pPr>
      <w:r w:rsidRPr="00733BD9">
        <w:t>strategies and psychological tools to overcome performance anxiety</w:t>
      </w:r>
    </w:p>
    <w:p w:rsidR="00000000" w:rsidRPr="00733BD9" w:rsidP="00733BD9">
      <w:pPr>
        <w:pStyle w:val="ListBullet2"/>
      </w:pPr>
      <w:r w:rsidRPr="00733BD9">
        <w:t>role of make-up and hairstyling</w:t>
      </w:r>
    </w:p>
    <w:p w:rsidR="00000000" w:rsidRPr="00733BD9" w:rsidP="00733BD9">
      <w:pPr>
        <w:pStyle w:val="ListBullet2"/>
      </w:pPr>
      <w:r w:rsidRPr="00733BD9">
        <w:t>common theatre conventions</w:t>
      </w:r>
    </w:p>
    <w:p w:rsidR="00000000" w:rsidRPr="00733BD9" w:rsidP="00733BD9">
      <w:pPr>
        <w:pStyle w:val="ListBullet2"/>
      </w:pPr>
      <w:r w:rsidRPr="00733BD9">
        <w:t>hearing protection</w:t>
      </w:r>
    </w:p>
    <w:p w:rsidR="00000000" w:rsidRPr="00733BD9" w:rsidP="00733BD9">
      <w:pPr>
        <w:pStyle w:val="ListBullet2"/>
      </w:pPr>
      <w:r w:rsidRPr="00733BD9">
        <w:t>techniques for protecting body against injury from overuse</w:t>
      </w:r>
    </w:p>
    <w:p w:rsidR="00000000" w:rsidRPr="00733BD9" w:rsidP="00733BD9">
      <w:pPr>
        <w:pStyle w:val="ListBullet2"/>
      </w:pPr>
      <w:r w:rsidRPr="00733BD9">
        <w:t>safe lifting practices</w:t>
      </w:r>
    </w:p>
    <w:p w:rsidR="00000000" w:rsidRPr="00733BD9" w:rsidP="00733BD9">
      <w:pPr>
        <w:pStyle w:val="ListBullet"/>
      </w:pPr>
      <w:r w:rsidRPr="00733BD9">
        <w:t>describe issues and challenges that arise when preparing for performances and suggest solutions to address them</w:t>
      </w:r>
    </w:p>
    <w:p w:rsidR="00000000" w:rsidRPr="00733BD9" w:rsidP="00733BD9">
      <w:pPr>
        <w:pStyle w:val="ListBullet"/>
      </w:pPr>
      <w:r w:rsidRPr="00733BD9">
        <w:t>describe key principles, techniques and re</w:t>
      </w:r>
      <w:r w:rsidRPr="00733BD9">
        <w:t>pertoire in own performance specialisation.</w:t>
      </w:r>
    </w:p>
    <w:p w:rsidR="00000000" w:rsidRPr="00733BD9" w:rsidP="00733BD9">
      <w:pPr>
        <w:pStyle w:val="AllowPageBreak"/>
      </w:pPr>
    </w:p>
    <w:p w:rsidR="00000000" w:rsidRPr="00733BD9" w:rsidP="00733BD9">
      <w:pPr>
        <w:pStyle w:val="Heading1"/>
      </w:pPr>
      <w:bookmarkStart w:id="4" w:name="O_808840"/>
      <w:bookmarkEnd w:id="4"/>
      <w:r w:rsidRPr="00733BD9">
        <w:t>Assessment Conditions</w:t>
      </w:r>
    </w:p>
    <w:p w:rsidR="00000000" w:rsidRPr="00733BD9" w:rsidP="00067F7D">
      <w:pPr>
        <w:pStyle w:val="BodyText"/>
      </w:pPr>
      <w:r w:rsidRPr="00733BD9">
        <w:t>Assessment must be conducted in a safe environment where evidence gathered demonstrates consistent performance of typical activities experienced in creative arts industry en</w:t>
      </w:r>
      <w:r w:rsidRPr="00733BD9">
        <w:t>vironments. The assessment environment must include access to:</w:t>
      </w:r>
    </w:p>
    <w:p w:rsidR="00000000" w:rsidRPr="00733BD9" w:rsidP="00733BD9">
      <w:pPr>
        <w:pStyle w:val="ListBullet"/>
      </w:pPr>
      <w:r w:rsidRPr="00733BD9">
        <w:t>rehearsal opportunities in either real or simulated situations</w:t>
      </w:r>
    </w:p>
    <w:p w:rsidR="00000000" w:rsidRPr="00733BD9" w:rsidP="00733BD9">
      <w:pPr>
        <w:pStyle w:val="ListBullet"/>
      </w:pPr>
      <w:r w:rsidRPr="00733BD9">
        <w:t>relevant resources and equipment.</w:t>
      </w:r>
    </w:p>
    <w:p w:rsidR="00000000" w:rsidRPr="00733BD9" w:rsidP="00733BD9">
      <w:pPr>
        <w:pStyle w:val="BodyText"/>
      </w:pPr>
    </w:p>
    <w:p w:rsidR="00000000" w:rsidRPr="00733BD9" w:rsidP="00067F7D">
      <w:pPr>
        <w:pStyle w:val="BodyText"/>
      </w:pPr>
      <w:r w:rsidRPr="00733BD9">
        <w:t>Assessors of this unit must satisfy the requirements for assessors in applicable vocational ed</w:t>
      </w:r>
      <w:r w:rsidRPr="00733BD9">
        <w:t>ucational and training legislation, frameworks and/or standards.</w:t>
      </w:r>
    </w:p>
    <w:p w:rsidR="00000000" w:rsidRPr="00733BD9" w:rsidP="00733BD9">
      <w:pPr>
        <w:pStyle w:val="Heading1"/>
      </w:pPr>
      <w:bookmarkStart w:id="5" w:name="O_808854"/>
      <w:bookmarkEnd w:id="5"/>
      <w:r w:rsidRPr="00733BD9">
        <w:t>Links</w:t>
      </w:r>
    </w:p>
    <w:p w:rsidR="00000000" w:rsidRPr="00733BD9" w:rsidP="00067F7D">
      <w:pPr>
        <w:pStyle w:val="BodyText"/>
      </w:pPr>
      <w:r w:rsidRPr="00733B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79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3BD9" w:rsidP="00733BD9"/>
    <w:sectPr w:rsidSect="00733B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9" w:rsidRPr="00067F7D" w:rsidP="00067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7D" w:rsidP="00733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F7D" w:rsidP="00733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F7D" w:rsidP="00733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BD9" w:rsidRPr="00067F7D" w:rsidP="00067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7D" w:rsidRPr="002D2AF8" w:rsidP="00733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CUAPRF201 Prepare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7F7D" w:rsidP="00733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09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F64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80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BD9"/>
  </w:style>
  <w:style w:type="character" w:customStyle="1" w:styleId="Heading1Char">
    <w:name w:val="Heading 1 Char"/>
    <w:basedOn w:val="DefaultParagraphFont"/>
    <w:link w:val="Heading1"/>
    <w:rsid w:val="00733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B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BD9"/>
    <w:rPr>
      <w:b/>
      <w:spacing w:val="0"/>
    </w:rPr>
  </w:style>
  <w:style w:type="paragraph" w:styleId="ListBullet2">
    <w:name w:val="List Bullet 2"/>
    <w:basedOn w:val="List2"/>
    <w:rsid w:val="00733B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BD9"/>
    <w:rPr>
      <w:i/>
    </w:rPr>
  </w:style>
  <w:style w:type="paragraph" w:styleId="Caption">
    <w:name w:val="caption"/>
    <w:basedOn w:val="BodyText"/>
    <w:next w:val="Normal"/>
    <w:qFormat/>
    <w:rsid w:val="00733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BD9"/>
  </w:style>
  <w:style w:type="paragraph" w:styleId="TableofFigures">
    <w:name w:val="table of figures"/>
    <w:basedOn w:val="Normal"/>
    <w:next w:val="Normal"/>
    <w:semiHidden/>
    <w:rsid w:val="00733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BD9"/>
    <w:rPr>
      <w:rFonts w:ascii="Wingdings" w:hAnsi="Wingdings"/>
    </w:rPr>
  </w:style>
  <w:style w:type="paragraph" w:customStyle="1" w:styleId="TableHeading">
    <w:name w:val="Table Heading"/>
    <w:basedOn w:val="HeadingBase"/>
    <w:rsid w:val="00733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BD9"/>
    <w:rPr>
      <w:color w:val="0033CC"/>
      <w:u w:val="none"/>
    </w:rPr>
  </w:style>
  <w:style w:type="paragraph" w:customStyle="1" w:styleId="BodyTextRight">
    <w:name w:val="Body Text Right"/>
    <w:basedOn w:val="BodyText"/>
    <w:rsid w:val="00733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BD9"/>
    <w:rPr>
      <w:sz w:val="32"/>
    </w:rPr>
  </w:style>
  <w:style w:type="paragraph" w:customStyle="1" w:styleId="HeadingProcedure">
    <w:name w:val="Heading Procedure"/>
    <w:basedOn w:val="HeadingBase"/>
    <w:next w:val="Normal"/>
    <w:rsid w:val="00733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BD9"/>
    <w:pPr>
      <w:spacing w:before="60" w:after="60"/>
    </w:pPr>
  </w:style>
  <w:style w:type="paragraph" w:styleId="ListContinue">
    <w:name w:val="List Continue"/>
    <w:basedOn w:val="List"/>
    <w:rsid w:val="00733BD9"/>
    <w:pPr>
      <w:ind w:firstLine="0"/>
    </w:pPr>
  </w:style>
  <w:style w:type="paragraph" w:customStyle="1" w:styleId="ListNote">
    <w:name w:val="List Note"/>
    <w:basedOn w:val="List"/>
    <w:rsid w:val="00733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BD9"/>
    <w:rPr>
      <w:rFonts w:ascii="Courier New" w:hAnsi="Courier New"/>
    </w:rPr>
  </w:style>
  <w:style w:type="paragraph" w:customStyle="1" w:styleId="NoteBullet">
    <w:name w:val="Note Bullet"/>
    <w:basedOn w:val="Note"/>
    <w:rsid w:val="00733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BD9"/>
    <w:rPr>
      <w:b/>
      <w:smallCaps/>
    </w:rPr>
  </w:style>
  <w:style w:type="paragraph" w:customStyle="1" w:styleId="TableListNumber">
    <w:name w:val="Table List Number"/>
    <w:basedOn w:val="ListNumber"/>
    <w:rsid w:val="00733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BD9"/>
    <w:pPr>
      <w:numPr>
        <w:numId w:val="9"/>
      </w:numPr>
    </w:pPr>
  </w:style>
  <w:style w:type="paragraph" w:customStyle="1" w:styleId="ListAlpha2">
    <w:name w:val="List Alpha 2"/>
    <w:basedOn w:val="List2"/>
    <w:rsid w:val="00733BD9"/>
    <w:pPr>
      <w:numPr>
        <w:numId w:val="8"/>
      </w:numPr>
    </w:pPr>
  </w:style>
  <w:style w:type="paragraph" w:styleId="List2">
    <w:name w:val="List 2"/>
    <w:basedOn w:val="BodyText"/>
    <w:rsid w:val="00733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BD9"/>
    <w:pPr>
      <w:numPr>
        <w:numId w:val="4"/>
      </w:numPr>
    </w:pPr>
  </w:style>
  <w:style w:type="paragraph" w:styleId="ListContinue2">
    <w:name w:val="List Continue 2"/>
    <w:basedOn w:val="List2"/>
    <w:rsid w:val="00733BD9"/>
    <w:pPr>
      <w:ind w:firstLine="0"/>
    </w:pPr>
  </w:style>
  <w:style w:type="paragraph" w:styleId="ListContinue3">
    <w:name w:val="List Continue 3"/>
    <w:basedOn w:val="List3"/>
    <w:rsid w:val="00733BD9"/>
    <w:pPr>
      <w:ind w:left="1021" w:firstLine="0"/>
    </w:pPr>
  </w:style>
  <w:style w:type="paragraph" w:styleId="ListContinue4">
    <w:name w:val="List Continue 4"/>
    <w:basedOn w:val="List4"/>
    <w:rsid w:val="00733BD9"/>
    <w:pPr>
      <w:ind w:firstLine="0"/>
    </w:pPr>
  </w:style>
  <w:style w:type="paragraph" w:styleId="ListContinue5">
    <w:name w:val="List Continue 5"/>
    <w:basedOn w:val="List5"/>
    <w:rsid w:val="00733BD9"/>
    <w:pPr>
      <w:ind w:firstLine="0"/>
    </w:pPr>
  </w:style>
  <w:style w:type="paragraph" w:styleId="ListNumber3">
    <w:name w:val="List Number 3"/>
    <w:basedOn w:val="List3"/>
    <w:rsid w:val="00733BD9"/>
    <w:pPr>
      <w:numPr>
        <w:numId w:val="5"/>
      </w:numPr>
    </w:pPr>
  </w:style>
  <w:style w:type="paragraph" w:styleId="ListNumber4">
    <w:name w:val="List Number 4"/>
    <w:basedOn w:val="List4"/>
    <w:rsid w:val="00733BD9"/>
    <w:pPr>
      <w:numPr>
        <w:numId w:val="6"/>
      </w:numPr>
    </w:pPr>
  </w:style>
  <w:style w:type="paragraph" w:styleId="ListNumber5">
    <w:name w:val="List Number 5"/>
    <w:basedOn w:val="List5"/>
    <w:rsid w:val="00733BD9"/>
    <w:pPr>
      <w:numPr>
        <w:numId w:val="7"/>
      </w:numPr>
    </w:pPr>
  </w:style>
  <w:style w:type="paragraph" w:styleId="BlockText">
    <w:name w:val="Block Text"/>
    <w:basedOn w:val="Normal"/>
    <w:rsid w:val="00733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BD9"/>
    <w:rPr>
      <w:sz w:val="16"/>
      <w:vertAlign w:val="superscript"/>
    </w:rPr>
  </w:style>
  <w:style w:type="character" w:customStyle="1" w:styleId="Symbols">
    <w:name w:val="Symbols"/>
    <w:basedOn w:val="DefaultParagraphFont"/>
    <w:rsid w:val="00733BD9"/>
    <w:rPr>
      <w:rFonts w:ascii="Symbol" w:hAnsi="Symbol"/>
    </w:rPr>
  </w:style>
  <w:style w:type="character" w:customStyle="1" w:styleId="MenuOptions">
    <w:name w:val="Menu Options"/>
    <w:basedOn w:val="DefaultParagraphFont"/>
    <w:rsid w:val="00733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BD9"/>
    <w:rPr>
      <w:b/>
    </w:rPr>
  </w:style>
  <w:style w:type="character" w:customStyle="1" w:styleId="Underlined">
    <w:name w:val="Underlined"/>
    <w:basedOn w:val="DefaultParagraphFont"/>
    <w:rsid w:val="00733BD9"/>
    <w:rPr>
      <w:u w:val="single"/>
    </w:rPr>
  </w:style>
  <w:style w:type="paragraph" w:customStyle="1" w:styleId="TableBodyTextRight">
    <w:name w:val="Table Body Text Right"/>
    <w:basedOn w:val="TableBodyText"/>
    <w:rsid w:val="00733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BD9"/>
    <w:rPr>
      <w:sz w:val="18"/>
    </w:rPr>
  </w:style>
  <w:style w:type="paragraph" w:customStyle="1" w:styleId="BodySmallRight">
    <w:name w:val="Body Small Right"/>
    <w:basedOn w:val="BodyTextRight"/>
    <w:rsid w:val="00733BD9"/>
    <w:rPr>
      <w:sz w:val="18"/>
      <w:szCs w:val="18"/>
    </w:rPr>
  </w:style>
  <w:style w:type="paragraph" w:customStyle="1" w:styleId="MarginEdition">
    <w:name w:val="Margin Edition"/>
    <w:basedOn w:val="MarginNote"/>
    <w:rsid w:val="00733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BD9"/>
    <w:rPr>
      <w:sz w:val="2"/>
      <w:szCs w:val="2"/>
    </w:rPr>
  </w:style>
  <w:style w:type="character" w:customStyle="1" w:styleId="Small">
    <w:name w:val="Small"/>
    <w:basedOn w:val="DefaultParagraphFont"/>
    <w:rsid w:val="00733BD9"/>
    <w:rPr>
      <w:sz w:val="16"/>
    </w:rPr>
  </w:style>
  <w:style w:type="paragraph" w:customStyle="1" w:styleId="WideTable">
    <w:name w:val="Wide Table"/>
    <w:basedOn w:val="Normal"/>
    <w:rsid w:val="00733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BD9"/>
  </w:style>
  <w:style w:type="paragraph" w:styleId="Quote">
    <w:name w:val="Quote"/>
    <w:basedOn w:val="Heading1"/>
    <w:link w:val="QuoteChar"/>
    <w:qFormat/>
    <w:rsid w:val="00733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BD9"/>
    <w:pPr>
      <w:pageBreakBefore/>
    </w:pPr>
  </w:style>
  <w:style w:type="paragraph" w:customStyle="1" w:styleId="Border">
    <w:name w:val="Border"/>
    <w:basedOn w:val="Normal"/>
    <w:qFormat/>
    <w:rsid w:val="00733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BD9"/>
    <w:rPr>
      <w:u w:val="single"/>
    </w:rPr>
  </w:style>
  <w:style w:type="character" w:customStyle="1" w:styleId="BoldandItalics">
    <w:name w:val="Bold and Italics"/>
    <w:qFormat/>
    <w:rsid w:val="00733BD9"/>
    <w:rPr>
      <w:b/>
      <w:i/>
      <w:u w:val="none"/>
    </w:rPr>
  </w:style>
  <w:style w:type="paragraph" w:styleId="BalloonText">
    <w:name w:val="Balloon Text"/>
    <w:basedOn w:val="Normal"/>
    <w:link w:val="BalloonTextChar"/>
    <w:rsid w:val="00733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BD9"/>
    <w:pPr>
      <w:spacing w:before="0" w:after="0"/>
    </w:pPr>
  </w:style>
  <w:style w:type="paragraph" w:customStyle="1" w:styleId="BodyTextBold">
    <w:name w:val="Body Text Bold"/>
    <w:basedOn w:val="BodyText"/>
    <w:qFormat/>
    <w:rsid w:val="00733BD9"/>
    <w:rPr>
      <w:b/>
    </w:rPr>
  </w:style>
  <w:style w:type="character" w:styleId="Hyperlink">
    <w:name w:val="Hyperlink"/>
    <w:basedOn w:val="DefaultParagraphFont"/>
    <w:uiPriority w:val="99"/>
    <w:unhideWhenUsed/>
    <w:rsid w:val="00067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2203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CUAPRF201 Prepare for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2019-02-21T07:44:00Z</dcterms:created>
  <dcterms:modified xsi:type="dcterms:W3CDTF">2019-02-21T07:44:00Z</dcterms:modified>
</cp:coreProperties>
</file>