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9AD" w:rsidP="00A76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CUAPPR613 Engage in the business of creative practice</w:t>
      </w:r>
      <w:r>
        <w:fldChar w:fldCharType="end"/>
      </w:r>
    </w:p>
    <w:p w:rsidR="00A769AD" w:rsidP="00A769AD">
      <w:pPr>
        <w:pStyle w:val="Version"/>
        <w:sectPr w:rsidSect="00252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FC2" w:rsidP="00252FC2">
      <w:pPr>
        <w:pStyle w:val="SuperHeading"/>
      </w:pPr>
      <w:r w:rsidRPr="00252FC2">
        <w:t>Assessment Requirements for CUAPPR613 Engage in the business of creative practice</w:t>
      </w:r>
    </w:p>
    <w:p w:rsidR="00000000" w:rsidRPr="00252FC2" w:rsidP="00252FC2">
      <w:pPr>
        <w:pStyle w:val="Heading1"/>
      </w:pPr>
      <w:bookmarkStart w:id="1" w:name="O_1161360"/>
      <w:bookmarkEnd w:id="1"/>
      <w:r w:rsidRPr="00252F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52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FC2" w:rsidP="00252FC2">
            <w:pPr>
              <w:pStyle w:val="BodyText"/>
            </w:pPr>
            <w:r w:rsidRPr="00252FC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FC2">
            <w:pPr>
              <w:pStyle w:val="BodyText"/>
              <w:rPr>
                <w:lang w:val="en-NZ"/>
              </w:rPr>
            </w:pPr>
            <w:r w:rsidRPr="00252FC2">
              <w:rPr>
                <w:rStyle w:val="SpecialBold"/>
              </w:rPr>
              <w:t>Comments</w:t>
            </w:r>
          </w:p>
        </w:tc>
      </w:tr>
      <w:tr w:rsidTr="00252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FC2">
            <w:pPr>
              <w:pStyle w:val="BodyText"/>
              <w:rPr>
                <w:lang w:val="en-NZ"/>
              </w:rPr>
            </w:pPr>
            <w:r w:rsidRPr="00252FC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FC2" w:rsidP="00252FC2">
            <w:pPr>
              <w:pStyle w:val="BodyText"/>
            </w:pPr>
            <w:r w:rsidRPr="00252FC2">
              <w:t>This version first released with CUA Creative Arts and Culture Training Package Version 5.0.</w:t>
            </w:r>
          </w:p>
        </w:tc>
      </w:tr>
    </w:tbl>
    <w:p w:rsidR="00000000" w:rsidRPr="00252FC2" w:rsidP="00252FC2">
      <w:pPr>
        <w:pStyle w:val="List"/>
      </w:pPr>
    </w:p>
    <w:p w:rsidR="00000000" w:rsidRPr="00252FC2" w:rsidP="00252FC2">
      <w:pPr>
        <w:pStyle w:val="AllowPageBreak"/>
      </w:pPr>
    </w:p>
    <w:p w:rsidR="00000000" w:rsidRPr="00252FC2" w:rsidP="00252FC2">
      <w:pPr>
        <w:pStyle w:val="Heading1"/>
      </w:pPr>
      <w:bookmarkStart w:id="2" w:name="O_1161363"/>
      <w:bookmarkEnd w:id="2"/>
      <w:r w:rsidRPr="00252FC2">
        <w:t>Performance Evidence</w:t>
      </w:r>
    </w:p>
    <w:p w:rsidR="00000000" w:rsidRPr="00252FC2" w:rsidP="00A769AD">
      <w:pPr>
        <w:pStyle w:val="BodyText"/>
      </w:pPr>
      <w:r w:rsidRPr="00252FC2">
        <w:t>The candidate must demonstrate the ability to complete the tasks outlined in the elements, performance criteria and foundation skills of this unit, including evidence of the ability to:</w:t>
      </w:r>
    </w:p>
    <w:p w:rsidR="00000000" w:rsidRPr="00252FC2" w:rsidP="00252FC2">
      <w:pPr>
        <w:pStyle w:val="ListBullet"/>
      </w:pPr>
      <w:r w:rsidRPr="00252FC2">
        <w:t>develop at least two cohesive approache</w:t>
      </w:r>
      <w:r w:rsidRPr="00252FC2">
        <w:t>s and strategies, that are grounded in research and analysis, for developing and managing own practice.</w:t>
      </w:r>
    </w:p>
    <w:p w:rsidR="00000000" w:rsidRPr="00252FC2" w:rsidP="00A769AD">
      <w:pPr>
        <w:pStyle w:val="BodyText"/>
      </w:pPr>
      <w:r w:rsidRPr="00252FC2">
        <w:t>In the course of the above, the candidate must:</w:t>
      </w:r>
    </w:p>
    <w:p w:rsidR="00000000" w:rsidRPr="00252FC2" w:rsidP="00252FC2">
      <w:pPr>
        <w:pStyle w:val="ListBullet"/>
      </w:pPr>
      <w:r w:rsidRPr="00252FC2">
        <w:t xml:space="preserve">research and evaluate different complex and varied business information, including business </w:t>
      </w:r>
      <w:r w:rsidRPr="00252FC2">
        <w:t xml:space="preserve">structures, financial considerations, and legal rights and obligations </w:t>
      </w:r>
    </w:p>
    <w:p w:rsidR="00000000" w:rsidRPr="00252FC2" w:rsidP="00252FC2">
      <w:pPr>
        <w:pStyle w:val="ListBullet"/>
      </w:pPr>
      <w:r w:rsidRPr="00252FC2">
        <w:t>interact with other professionals on management and development issues</w:t>
      </w:r>
    </w:p>
    <w:p w:rsidR="00000000" w:rsidRPr="00252FC2" w:rsidP="00252FC2">
      <w:pPr>
        <w:pStyle w:val="ListBullet"/>
      </w:pPr>
      <w:r w:rsidRPr="00252FC2">
        <w:t>identify professional work opportunities within and beyond the creative sectors, including new and emerging oppor</w:t>
      </w:r>
      <w:r w:rsidRPr="00252FC2">
        <w:t xml:space="preserve">tunities </w:t>
      </w:r>
    </w:p>
    <w:p w:rsidR="00000000" w:rsidRPr="00252FC2" w:rsidP="00252FC2">
      <w:pPr>
        <w:pStyle w:val="ListBullet"/>
      </w:pPr>
      <w:r w:rsidRPr="00252FC2">
        <w:t>apply legal and moral rights and obligations relevant to own practice.</w:t>
      </w:r>
    </w:p>
    <w:p w:rsidR="00000000" w:rsidRPr="00252FC2" w:rsidP="00252FC2">
      <w:pPr>
        <w:pStyle w:val="AllowPageBreak"/>
      </w:pPr>
    </w:p>
    <w:p w:rsidR="00000000" w:rsidRPr="00252FC2" w:rsidP="00252FC2">
      <w:pPr>
        <w:pStyle w:val="Heading1"/>
      </w:pPr>
      <w:bookmarkStart w:id="3" w:name="O_1161362"/>
      <w:bookmarkEnd w:id="3"/>
      <w:r w:rsidRPr="00252FC2">
        <w:t>Knowledge Evidence</w:t>
      </w:r>
    </w:p>
    <w:p w:rsidR="00000000" w:rsidRPr="00252FC2" w:rsidP="00A769AD">
      <w:pPr>
        <w:pStyle w:val="BodyText"/>
      </w:pPr>
      <w:r w:rsidRPr="00252FC2">
        <w:t>The candidate must be able to demonstrate knowledge to complete the tasks outlined in the elements, performance criteria and foundation s</w:t>
      </w:r>
      <w:r w:rsidRPr="00252FC2">
        <w:t>kills of this unit, including knowledge of:</w:t>
      </w:r>
    </w:p>
    <w:p w:rsidR="00000000" w:rsidRPr="00252FC2" w:rsidP="00252FC2">
      <w:pPr>
        <w:pStyle w:val="ListBullet"/>
      </w:pPr>
      <w:r w:rsidRPr="00252FC2">
        <w:t>types of behaviour, skills and practice that constitute a professional way of working in the specific area of creative practice</w:t>
      </w:r>
    </w:p>
    <w:p w:rsidR="00000000" w:rsidRPr="00252FC2" w:rsidP="00252FC2">
      <w:pPr>
        <w:pStyle w:val="ListBullet"/>
      </w:pPr>
      <w:r w:rsidRPr="00252FC2">
        <w:t>professional development opportunities for the specific area of creative practice</w:t>
      </w:r>
    </w:p>
    <w:p w:rsidR="00000000" w:rsidRPr="00252FC2" w:rsidP="00252FC2">
      <w:pPr>
        <w:pStyle w:val="ListBullet"/>
      </w:pPr>
      <w:r w:rsidRPr="00252FC2">
        <w:t>t</w:t>
      </w:r>
      <w:r w:rsidRPr="00252FC2">
        <w:t>ypes and sources of external expertise and professional advice for creative practitioners that could be used in professional practice, including different industry organisations</w:t>
      </w:r>
    </w:p>
    <w:p w:rsidR="00000000" w:rsidRPr="00252FC2" w:rsidP="00252FC2">
      <w:pPr>
        <w:pStyle w:val="ListBullet"/>
      </w:pPr>
      <w:r w:rsidRPr="00252FC2">
        <w:t>general business structures, practices, systems and procedures that apply to a</w:t>
      </w:r>
      <w:r w:rsidRPr="00252FC2">
        <w:t>ll professional practitioners, as well as typical ways that business is done in the specific area of creative practice</w:t>
      </w:r>
    </w:p>
    <w:p w:rsidR="00000000" w:rsidRPr="00252FC2" w:rsidP="00252FC2">
      <w:pPr>
        <w:pStyle w:val="ListBullet"/>
      </w:pPr>
      <w:r w:rsidRPr="00252FC2">
        <w:t>physical resources needed for different types of professional practice and different ways they may be set up or accessed</w:t>
      </w:r>
    </w:p>
    <w:p w:rsidR="00000000" w:rsidRPr="00252FC2" w:rsidP="00252FC2">
      <w:pPr>
        <w:pStyle w:val="ListBullet"/>
      </w:pPr>
      <w:r w:rsidRPr="00252FC2">
        <w:t>financial manage</w:t>
      </w:r>
      <w:r w:rsidRPr="00252FC2">
        <w:t>ment practices that apply to all professional practitioners, including financial models and structures that apply to the specific area of creative practice</w:t>
      </w:r>
    </w:p>
    <w:p w:rsidR="00000000" w:rsidRPr="00252FC2" w:rsidP="00252FC2">
      <w:pPr>
        <w:pStyle w:val="ListBullet"/>
      </w:pPr>
      <w:r w:rsidRPr="00252FC2">
        <w:t>factors to consider when costing and selling work and methods of selling work, including commissions</w:t>
      </w:r>
    </w:p>
    <w:p w:rsidR="00000000" w:rsidRPr="00252FC2" w:rsidP="00252FC2">
      <w:pPr>
        <w:pStyle w:val="ListBullet"/>
      </w:pPr>
      <w:r w:rsidRPr="00252FC2">
        <w:t>trends in the consumption of culture and creative products and their impact on professional creative practice</w:t>
      </w:r>
    </w:p>
    <w:p w:rsidR="00000000" w:rsidRPr="00252FC2" w:rsidP="00252FC2">
      <w:pPr>
        <w:pStyle w:val="ListBullet"/>
      </w:pPr>
      <w:r w:rsidRPr="00252FC2">
        <w:t>legal and moral obligations of creative practitioners, including intellectual property, work health and safety, and sustainability considerations</w:t>
      </w:r>
      <w:r w:rsidRPr="00252FC2">
        <w:t>.</w:t>
      </w:r>
    </w:p>
    <w:p w:rsidR="00000000" w:rsidRPr="00252FC2" w:rsidP="00252FC2">
      <w:pPr>
        <w:pStyle w:val="AllowPageBreak"/>
      </w:pPr>
    </w:p>
    <w:p w:rsidR="00000000" w:rsidRPr="00252FC2" w:rsidP="00252FC2">
      <w:pPr>
        <w:pStyle w:val="Heading1"/>
      </w:pPr>
      <w:bookmarkStart w:id="4" w:name="O_1161361"/>
      <w:bookmarkEnd w:id="4"/>
      <w:r w:rsidRPr="00252FC2">
        <w:t>Assessment Conditions</w:t>
      </w:r>
    </w:p>
    <w:p w:rsidR="00000000" w:rsidRPr="00252FC2" w:rsidP="00A769AD">
      <w:pPr>
        <w:pStyle w:val="BodyText"/>
      </w:pPr>
      <w:r w:rsidRPr="00252FC2">
        <w:t>Skills in this unit must be demonstrated in a workplace or simulated environment where the conditions are typical of those in a working environment in this industry.</w:t>
      </w:r>
    </w:p>
    <w:p w:rsidR="00000000" w:rsidRPr="00252FC2" w:rsidP="00A769AD">
      <w:pPr>
        <w:pStyle w:val="BodyText"/>
      </w:pPr>
      <w:r w:rsidRPr="00252FC2">
        <w:t>This includes access to:</w:t>
      </w:r>
    </w:p>
    <w:p w:rsidR="00000000" w:rsidRPr="00252FC2" w:rsidP="00252FC2">
      <w:pPr>
        <w:pStyle w:val="ListBullet"/>
      </w:pPr>
      <w:r w:rsidRPr="00252FC2">
        <w:t>interaction with othe</w:t>
      </w:r>
      <w:r w:rsidRPr="00252FC2">
        <w:t>rs required to demonstrate the performance evidence</w:t>
      </w:r>
    </w:p>
    <w:p w:rsidR="00000000" w:rsidRPr="00252FC2" w:rsidP="00252FC2">
      <w:pPr>
        <w:pStyle w:val="ListBullet"/>
      </w:pPr>
      <w:r w:rsidRPr="00252FC2">
        <w:t>general business information required to demonstrate the performance evidence.</w:t>
      </w:r>
    </w:p>
    <w:p w:rsidR="00000000" w:rsidRPr="00252FC2" w:rsidP="00A769AD">
      <w:pPr>
        <w:pStyle w:val="BodyText"/>
      </w:pPr>
      <w:r w:rsidRPr="00252FC2">
        <w:t>Assessors of this unit must satisfy the requirements for assessors in applicable vocational educational and training legislation, frameworks and/or standards.</w:t>
      </w:r>
    </w:p>
    <w:p w:rsidR="00000000" w:rsidRPr="00252FC2" w:rsidP="00252FC2">
      <w:pPr>
        <w:pStyle w:val="Heading1"/>
      </w:pPr>
      <w:bookmarkStart w:id="5" w:name="O_1161359"/>
      <w:bookmarkEnd w:id="5"/>
      <w:r w:rsidRPr="00252FC2">
        <w:t>Links</w:t>
      </w:r>
    </w:p>
    <w:p w:rsidR="00000000" w:rsidRPr="00252FC2" w:rsidP="00A769AD">
      <w:pPr>
        <w:pStyle w:val="BodyText"/>
      </w:pPr>
      <w:r w:rsidRPr="00252F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43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2FC2" w:rsidP="00252FC2"/>
    <w:sectPr w:rsidSect="00252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C2" w:rsidRPr="00A769AD" w:rsidP="00A76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AD" w:rsidP="00252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9AD" w:rsidP="00252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9AD" w:rsidP="00252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FC2" w:rsidRPr="00A769AD" w:rsidP="00A769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AD" w:rsidRPr="002D2AF8" w:rsidP="00252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CUAPPR613 Engage in the business of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69AD" w:rsidP="00252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6C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8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FC2"/>
  </w:style>
  <w:style w:type="character" w:customStyle="1" w:styleId="Heading1Char">
    <w:name w:val="Heading 1 Char"/>
    <w:basedOn w:val="DefaultParagraphFont"/>
    <w:link w:val="Heading1"/>
    <w:rsid w:val="00252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F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F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FC2"/>
    <w:rPr>
      <w:b/>
      <w:spacing w:val="0"/>
    </w:rPr>
  </w:style>
  <w:style w:type="paragraph" w:customStyle="1" w:styleId="SuperHeading">
    <w:name w:val="SuperHeading"/>
    <w:basedOn w:val="Normal"/>
    <w:rsid w:val="00252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F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2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FC2"/>
    <w:rPr>
      <w:i/>
    </w:rPr>
  </w:style>
  <w:style w:type="paragraph" w:styleId="Caption">
    <w:name w:val="caption"/>
    <w:basedOn w:val="BodyText"/>
    <w:next w:val="Normal"/>
    <w:qFormat/>
    <w:rsid w:val="00252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FC2"/>
  </w:style>
  <w:style w:type="paragraph" w:styleId="TableofFigures">
    <w:name w:val="table of figures"/>
    <w:basedOn w:val="Normal"/>
    <w:next w:val="Normal"/>
    <w:semiHidden/>
    <w:rsid w:val="00252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FC2"/>
    <w:rPr>
      <w:rFonts w:ascii="Wingdings" w:hAnsi="Wingdings"/>
    </w:rPr>
  </w:style>
  <w:style w:type="paragraph" w:customStyle="1" w:styleId="TableHeading">
    <w:name w:val="Table Heading"/>
    <w:basedOn w:val="HeadingBase"/>
    <w:rsid w:val="00252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FC2"/>
    <w:rPr>
      <w:color w:val="0033CC"/>
      <w:u w:val="none"/>
    </w:rPr>
  </w:style>
  <w:style w:type="paragraph" w:customStyle="1" w:styleId="BodyTextRight">
    <w:name w:val="Body Text Right"/>
    <w:basedOn w:val="BodyText"/>
    <w:rsid w:val="00252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FC2"/>
    <w:rPr>
      <w:sz w:val="32"/>
    </w:rPr>
  </w:style>
  <w:style w:type="paragraph" w:customStyle="1" w:styleId="HeadingProcedure">
    <w:name w:val="Heading Procedure"/>
    <w:basedOn w:val="HeadingBase"/>
    <w:next w:val="Normal"/>
    <w:rsid w:val="00252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FC2"/>
    <w:pPr>
      <w:spacing w:before="60" w:after="60"/>
    </w:pPr>
  </w:style>
  <w:style w:type="paragraph" w:styleId="ListContinue">
    <w:name w:val="List Continue"/>
    <w:basedOn w:val="List"/>
    <w:rsid w:val="00252FC2"/>
    <w:pPr>
      <w:ind w:firstLine="0"/>
    </w:pPr>
  </w:style>
  <w:style w:type="paragraph" w:customStyle="1" w:styleId="ListNote">
    <w:name w:val="List Note"/>
    <w:basedOn w:val="List"/>
    <w:rsid w:val="00252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FC2"/>
    <w:rPr>
      <w:rFonts w:ascii="Courier New" w:hAnsi="Courier New"/>
    </w:rPr>
  </w:style>
  <w:style w:type="paragraph" w:customStyle="1" w:styleId="NoteBullet">
    <w:name w:val="Note Bullet"/>
    <w:basedOn w:val="Note"/>
    <w:rsid w:val="00252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FC2"/>
    <w:rPr>
      <w:b/>
      <w:smallCaps/>
    </w:rPr>
  </w:style>
  <w:style w:type="paragraph" w:customStyle="1" w:styleId="TableListNumber">
    <w:name w:val="Table List Number"/>
    <w:basedOn w:val="ListNumber"/>
    <w:rsid w:val="00252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FC2"/>
    <w:pPr>
      <w:numPr>
        <w:numId w:val="8"/>
      </w:numPr>
    </w:pPr>
  </w:style>
  <w:style w:type="paragraph" w:customStyle="1" w:styleId="ListAlpha2">
    <w:name w:val="List Alpha 2"/>
    <w:basedOn w:val="List2"/>
    <w:rsid w:val="00252FC2"/>
    <w:pPr>
      <w:numPr>
        <w:numId w:val="7"/>
      </w:numPr>
    </w:pPr>
  </w:style>
  <w:style w:type="paragraph" w:styleId="List2">
    <w:name w:val="List 2"/>
    <w:basedOn w:val="BodyText"/>
    <w:rsid w:val="00252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FC2"/>
    <w:pPr>
      <w:numPr>
        <w:numId w:val="3"/>
      </w:numPr>
    </w:pPr>
  </w:style>
  <w:style w:type="paragraph" w:styleId="ListContinue2">
    <w:name w:val="List Continue 2"/>
    <w:basedOn w:val="List2"/>
    <w:rsid w:val="00252FC2"/>
    <w:pPr>
      <w:ind w:firstLine="0"/>
    </w:pPr>
  </w:style>
  <w:style w:type="paragraph" w:styleId="ListContinue3">
    <w:name w:val="List Continue 3"/>
    <w:basedOn w:val="List3"/>
    <w:rsid w:val="00252FC2"/>
    <w:pPr>
      <w:ind w:left="1021" w:firstLine="0"/>
    </w:pPr>
  </w:style>
  <w:style w:type="paragraph" w:styleId="ListContinue4">
    <w:name w:val="List Continue 4"/>
    <w:basedOn w:val="List4"/>
    <w:rsid w:val="00252FC2"/>
    <w:pPr>
      <w:ind w:firstLine="0"/>
    </w:pPr>
  </w:style>
  <w:style w:type="paragraph" w:styleId="ListContinue5">
    <w:name w:val="List Continue 5"/>
    <w:basedOn w:val="List5"/>
    <w:rsid w:val="00252FC2"/>
    <w:pPr>
      <w:ind w:firstLine="0"/>
    </w:pPr>
  </w:style>
  <w:style w:type="paragraph" w:styleId="ListNumber3">
    <w:name w:val="List Number 3"/>
    <w:basedOn w:val="List3"/>
    <w:rsid w:val="00252FC2"/>
    <w:pPr>
      <w:numPr>
        <w:numId w:val="4"/>
      </w:numPr>
    </w:pPr>
  </w:style>
  <w:style w:type="paragraph" w:styleId="ListNumber4">
    <w:name w:val="List Number 4"/>
    <w:basedOn w:val="List4"/>
    <w:rsid w:val="00252FC2"/>
    <w:pPr>
      <w:numPr>
        <w:numId w:val="5"/>
      </w:numPr>
    </w:pPr>
  </w:style>
  <w:style w:type="paragraph" w:styleId="ListNumber5">
    <w:name w:val="List Number 5"/>
    <w:basedOn w:val="List5"/>
    <w:rsid w:val="00252FC2"/>
    <w:pPr>
      <w:numPr>
        <w:numId w:val="6"/>
      </w:numPr>
    </w:pPr>
  </w:style>
  <w:style w:type="paragraph" w:styleId="BlockText">
    <w:name w:val="Block Text"/>
    <w:basedOn w:val="Normal"/>
    <w:rsid w:val="00252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FC2"/>
    <w:rPr>
      <w:sz w:val="16"/>
      <w:vertAlign w:val="superscript"/>
    </w:rPr>
  </w:style>
  <w:style w:type="character" w:customStyle="1" w:styleId="Symbols">
    <w:name w:val="Symbols"/>
    <w:basedOn w:val="DefaultParagraphFont"/>
    <w:rsid w:val="00252FC2"/>
    <w:rPr>
      <w:rFonts w:ascii="Symbol" w:hAnsi="Symbol"/>
    </w:rPr>
  </w:style>
  <w:style w:type="character" w:customStyle="1" w:styleId="MenuOptions">
    <w:name w:val="Menu Options"/>
    <w:basedOn w:val="DefaultParagraphFont"/>
    <w:rsid w:val="00252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FC2"/>
    <w:rPr>
      <w:b/>
    </w:rPr>
  </w:style>
  <w:style w:type="character" w:customStyle="1" w:styleId="Underlined">
    <w:name w:val="Underlined"/>
    <w:basedOn w:val="DefaultParagraphFont"/>
    <w:rsid w:val="00252FC2"/>
    <w:rPr>
      <w:u w:val="single"/>
    </w:rPr>
  </w:style>
  <w:style w:type="paragraph" w:customStyle="1" w:styleId="TableBodyTextRight">
    <w:name w:val="Table Body Text Right"/>
    <w:basedOn w:val="TableBodyText"/>
    <w:rsid w:val="00252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FC2"/>
    <w:rPr>
      <w:sz w:val="18"/>
    </w:rPr>
  </w:style>
  <w:style w:type="paragraph" w:customStyle="1" w:styleId="BodySmallRight">
    <w:name w:val="Body Small Right"/>
    <w:basedOn w:val="BodyTextRight"/>
    <w:rsid w:val="00252FC2"/>
    <w:rPr>
      <w:sz w:val="18"/>
      <w:szCs w:val="18"/>
    </w:rPr>
  </w:style>
  <w:style w:type="paragraph" w:customStyle="1" w:styleId="MarginEdition">
    <w:name w:val="Margin Edition"/>
    <w:basedOn w:val="MarginNote"/>
    <w:rsid w:val="00252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FC2"/>
    <w:rPr>
      <w:sz w:val="2"/>
      <w:szCs w:val="2"/>
    </w:rPr>
  </w:style>
  <w:style w:type="character" w:customStyle="1" w:styleId="Small">
    <w:name w:val="Small"/>
    <w:basedOn w:val="DefaultParagraphFont"/>
    <w:rsid w:val="00252FC2"/>
    <w:rPr>
      <w:sz w:val="16"/>
    </w:rPr>
  </w:style>
  <w:style w:type="paragraph" w:customStyle="1" w:styleId="WideTable">
    <w:name w:val="Wide Table"/>
    <w:basedOn w:val="Normal"/>
    <w:rsid w:val="00252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FC2"/>
  </w:style>
  <w:style w:type="paragraph" w:styleId="Quote">
    <w:name w:val="Quote"/>
    <w:basedOn w:val="Heading1"/>
    <w:link w:val="QuoteChar"/>
    <w:qFormat/>
    <w:rsid w:val="00252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FC2"/>
    <w:pPr>
      <w:pageBreakBefore/>
    </w:pPr>
  </w:style>
  <w:style w:type="paragraph" w:customStyle="1" w:styleId="Border">
    <w:name w:val="Border"/>
    <w:basedOn w:val="Normal"/>
    <w:qFormat/>
    <w:rsid w:val="00252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FC2"/>
    <w:rPr>
      <w:u w:val="single"/>
    </w:rPr>
  </w:style>
  <w:style w:type="character" w:customStyle="1" w:styleId="BoldandItalics">
    <w:name w:val="Bold and Italics"/>
    <w:qFormat/>
    <w:rsid w:val="00252FC2"/>
    <w:rPr>
      <w:b/>
      <w:i/>
      <w:u w:val="none"/>
    </w:rPr>
  </w:style>
  <w:style w:type="paragraph" w:styleId="BalloonText">
    <w:name w:val="Balloon Text"/>
    <w:basedOn w:val="Normal"/>
    <w:link w:val="BalloonTextChar"/>
    <w:rsid w:val="00252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FC2"/>
    <w:pPr>
      <w:spacing w:before="0" w:after="0"/>
    </w:pPr>
  </w:style>
  <w:style w:type="paragraph" w:customStyle="1" w:styleId="BodyTextBold">
    <w:name w:val="Body Text Bold"/>
    <w:basedOn w:val="BodyText"/>
    <w:qFormat/>
    <w:rsid w:val="00252FC2"/>
    <w:rPr>
      <w:b/>
    </w:rPr>
  </w:style>
  <w:style w:type="character" w:styleId="Hyperlink">
    <w:name w:val="Hyperlink"/>
    <w:basedOn w:val="DefaultParagraphFont"/>
    <w:uiPriority w:val="99"/>
    <w:unhideWhenUsed/>
    <w:rsid w:val="00A76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2968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CUAPPR613 Engage in the business of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