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6B7" w:rsidP="003B1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CUAPPR606 Extend expertise in a specialised art form to professional level</w:t>
      </w:r>
      <w:r>
        <w:fldChar w:fldCharType="end"/>
      </w:r>
    </w:p>
    <w:p w:rsidR="003B16B7" w:rsidP="003B16B7">
      <w:pPr>
        <w:pStyle w:val="Version"/>
        <w:sectPr w:rsidSect="00830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A3A" w:rsidP="00830A3A">
      <w:pPr>
        <w:pStyle w:val="SuperHeading"/>
      </w:pPr>
      <w:r w:rsidRPr="00830A3A">
        <w:t>Assessment Re</w:t>
      </w:r>
      <w:r w:rsidRPr="00830A3A">
        <w:t>quirements for CUAPPR606 Extend expertise in a specialised art form to professional level</w:t>
      </w:r>
    </w:p>
    <w:p w:rsidR="00000000" w:rsidRPr="00830A3A" w:rsidP="00830A3A">
      <w:pPr>
        <w:pStyle w:val="Heading1"/>
      </w:pPr>
      <w:bookmarkStart w:id="1" w:name="O_791348"/>
      <w:bookmarkEnd w:id="1"/>
      <w:r w:rsidRPr="00830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A" w:rsidP="00830A3A">
            <w:pPr>
              <w:pStyle w:val="BodyText"/>
            </w:pPr>
            <w:r w:rsidRPr="00830A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A">
            <w:pPr>
              <w:pStyle w:val="BodyText"/>
              <w:rPr>
                <w:lang w:val="en-NZ"/>
              </w:rPr>
            </w:pPr>
            <w:r w:rsidRPr="00830A3A">
              <w:rPr>
                <w:rStyle w:val="SpecialBold"/>
              </w:rPr>
              <w:t>Comments</w:t>
            </w:r>
          </w:p>
        </w:tc>
      </w:tr>
      <w:tr w:rsidTr="0083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A3A">
            <w:pPr>
              <w:pStyle w:val="BodyText"/>
              <w:rPr>
                <w:lang w:val="en-NZ"/>
              </w:rPr>
            </w:pPr>
            <w:r w:rsidRPr="00830A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A3A" w:rsidP="00830A3A">
            <w:pPr>
              <w:pStyle w:val="BodyText"/>
            </w:pPr>
            <w:r w:rsidRPr="00830A3A">
              <w:t>This version first released with CUA Creative Arts and Culture Training Package version 2.0.</w:t>
            </w:r>
          </w:p>
        </w:tc>
      </w:tr>
    </w:tbl>
    <w:p w:rsidR="00000000" w:rsidRPr="00830A3A" w:rsidP="00830A3A">
      <w:pPr>
        <w:pStyle w:val="BodyText"/>
      </w:pPr>
    </w:p>
    <w:p w:rsidR="00000000" w:rsidRPr="00830A3A" w:rsidP="00830A3A">
      <w:pPr>
        <w:pStyle w:val="AllowPageBreak"/>
      </w:pPr>
    </w:p>
    <w:p w:rsidR="00000000" w:rsidRPr="00830A3A" w:rsidP="00830A3A">
      <w:pPr>
        <w:pStyle w:val="Heading1"/>
      </w:pPr>
      <w:bookmarkStart w:id="2" w:name="O_791349"/>
      <w:bookmarkEnd w:id="2"/>
      <w:r w:rsidRPr="00830A3A">
        <w:t>Performance Evidence</w:t>
      </w:r>
    </w:p>
    <w:p w:rsidR="00000000" w:rsidRPr="00830A3A" w:rsidP="003B16B7">
      <w:pPr>
        <w:pStyle w:val="BodyText"/>
      </w:pPr>
      <w:r w:rsidRPr="00830A3A">
        <w:t>Evidence of the ability to:</w:t>
      </w:r>
    </w:p>
    <w:p w:rsidR="00000000" w:rsidRPr="00830A3A" w:rsidP="00830A3A">
      <w:pPr>
        <w:pStyle w:val="ListBullet"/>
      </w:pPr>
      <w:r w:rsidRPr="00830A3A">
        <w:t>independently analyse and evaluate abstract and complex ideas as part of research into ideas, technologies and trends informing own work</w:t>
      </w:r>
    </w:p>
    <w:p w:rsidR="00000000" w:rsidRPr="00830A3A" w:rsidP="00830A3A">
      <w:pPr>
        <w:pStyle w:val="ListBullet"/>
      </w:pPr>
      <w:r w:rsidRPr="00830A3A">
        <w:t>evolve ideas for own work based on research</w:t>
      </w:r>
    </w:p>
    <w:p w:rsidR="00000000" w:rsidRPr="00830A3A" w:rsidP="00830A3A">
      <w:pPr>
        <w:pStyle w:val="ListBullet"/>
      </w:pPr>
      <w:r w:rsidRPr="00830A3A">
        <w:t>plan a st</w:t>
      </w:r>
      <w:r w:rsidRPr="00830A3A">
        <w:t>rategy to evolve own practice and evaluate existing technique and skills against it</w:t>
      </w:r>
    </w:p>
    <w:p w:rsidR="00000000" w:rsidRPr="00830A3A" w:rsidP="00830A3A">
      <w:pPr>
        <w:pStyle w:val="ListBullet"/>
      </w:pPr>
      <w:r w:rsidRPr="00830A3A">
        <w:t>apply highly developed knowledge of materials, processes and techniques in producing professional-standard creative work in a particular art form for sale, promotion or use</w:t>
      </w:r>
      <w:r w:rsidRPr="00830A3A">
        <w:t xml:space="preserve"> in the public domain</w:t>
      </w:r>
    </w:p>
    <w:p w:rsidR="00000000" w:rsidRPr="00830A3A" w:rsidP="00830A3A">
      <w:pPr>
        <w:pStyle w:val="ListBullet"/>
      </w:pPr>
      <w:r w:rsidRPr="00830A3A">
        <w:t>manage specialised resources for the particular art form</w:t>
      </w:r>
    </w:p>
    <w:p w:rsidR="00000000" w:rsidRPr="00830A3A" w:rsidP="00830A3A">
      <w:pPr>
        <w:pStyle w:val="ListBullet"/>
      </w:pPr>
      <w:r w:rsidRPr="00830A3A">
        <w:t>resolve technical and conceptual challenges that arise during the creative process</w:t>
      </w:r>
    </w:p>
    <w:p w:rsidR="00000000" w:rsidRPr="00830A3A" w:rsidP="00830A3A">
      <w:pPr>
        <w:pStyle w:val="ListBullet"/>
      </w:pPr>
      <w:r w:rsidRPr="00830A3A">
        <w:t>evaluate and discuss work in a professional context.</w:t>
      </w:r>
    </w:p>
    <w:p w:rsidR="00000000" w:rsidRPr="00830A3A" w:rsidP="00830A3A">
      <w:pPr>
        <w:pStyle w:val="BodyText"/>
      </w:pPr>
    </w:p>
    <w:p w:rsidR="00000000" w:rsidRPr="00830A3A" w:rsidP="003B16B7">
      <w:pPr>
        <w:pStyle w:val="BodyText"/>
      </w:pPr>
      <w:r w:rsidRPr="00830A3A">
        <w:t>Note: If a specific volume or frequency is not stated, then evidence must be provided at least once.</w:t>
      </w:r>
    </w:p>
    <w:p w:rsidR="00000000" w:rsidRPr="00830A3A" w:rsidP="00830A3A">
      <w:pPr>
        <w:pStyle w:val="Heading1"/>
      </w:pPr>
      <w:bookmarkStart w:id="3" w:name="O_791350"/>
      <w:bookmarkEnd w:id="3"/>
      <w:r w:rsidRPr="00830A3A">
        <w:t>Knowledge Evidence</w:t>
      </w:r>
    </w:p>
    <w:p w:rsidR="00000000" w:rsidRPr="00830A3A" w:rsidP="003B16B7">
      <w:pPr>
        <w:pStyle w:val="BodyText"/>
      </w:pPr>
      <w:r w:rsidRPr="00830A3A">
        <w:t>To complete the unit requirements safely and effectively, the individual must:</w:t>
      </w:r>
    </w:p>
    <w:p w:rsidR="00000000" w:rsidRPr="00830A3A" w:rsidP="00830A3A">
      <w:pPr>
        <w:pStyle w:val="ListBullet"/>
      </w:pPr>
      <w:r w:rsidRPr="00830A3A">
        <w:t>outline the sources of  ideas and resea</w:t>
      </w:r>
      <w:r w:rsidRPr="00830A3A">
        <w:t>rch opportunities for professional artists in a specialised area of creative work</w:t>
      </w:r>
    </w:p>
    <w:p w:rsidR="00000000" w:rsidRPr="00830A3A" w:rsidP="00830A3A">
      <w:pPr>
        <w:pStyle w:val="ListBullet"/>
      </w:pPr>
      <w:r w:rsidRPr="00830A3A">
        <w:t>summarise the various influences on chosen area of work in historical and contemporary contexts</w:t>
      </w:r>
    </w:p>
    <w:p w:rsidR="00000000" w:rsidRPr="00830A3A" w:rsidP="00830A3A">
      <w:pPr>
        <w:pStyle w:val="ListBullet"/>
      </w:pPr>
      <w:r w:rsidRPr="00830A3A">
        <w:t>describe the requirements of a resource management system relevant to the chos</w:t>
      </w:r>
      <w:r w:rsidRPr="00830A3A">
        <w:t>en art form</w:t>
      </w:r>
    </w:p>
    <w:p w:rsidR="00000000" w:rsidRPr="00830A3A" w:rsidP="00830A3A">
      <w:pPr>
        <w:pStyle w:val="ListBullet"/>
      </w:pPr>
      <w:r w:rsidRPr="00830A3A">
        <w:t>explain intellectual property considerations and how they relate to collaborating with others about ideas and research associated with artistic professional practice</w:t>
      </w:r>
    </w:p>
    <w:p w:rsidR="00000000" w:rsidRPr="00830A3A" w:rsidP="00830A3A">
      <w:pPr>
        <w:pStyle w:val="ListBullet"/>
      </w:pPr>
      <w:r w:rsidRPr="00830A3A">
        <w:t xml:space="preserve">outline sustainability issues associated with the tools and materials used in </w:t>
      </w:r>
      <w:r w:rsidRPr="00830A3A">
        <w:t>the chosen art form</w:t>
      </w:r>
    </w:p>
    <w:p w:rsidR="00000000" w:rsidRPr="00830A3A" w:rsidP="00830A3A">
      <w:pPr>
        <w:pStyle w:val="ListBullet"/>
      </w:pPr>
      <w:r w:rsidRPr="00830A3A">
        <w:t>summarise work health and safety procedures in relation to chosen art form.</w:t>
      </w:r>
    </w:p>
    <w:p w:rsidR="00000000" w:rsidRPr="00830A3A" w:rsidP="00830A3A">
      <w:pPr>
        <w:pStyle w:val="AllowPageBreak"/>
      </w:pPr>
    </w:p>
    <w:p w:rsidR="00000000" w:rsidRPr="00830A3A" w:rsidP="00830A3A">
      <w:pPr>
        <w:pStyle w:val="Heading1"/>
      </w:pPr>
      <w:bookmarkStart w:id="4" w:name="O_791351"/>
      <w:bookmarkEnd w:id="4"/>
      <w:r w:rsidRPr="00830A3A">
        <w:t>Assessment Conditions</w:t>
      </w:r>
    </w:p>
    <w:p w:rsidR="00000000" w:rsidRPr="00830A3A" w:rsidP="003B16B7">
      <w:pPr>
        <w:pStyle w:val="BodyText"/>
      </w:pPr>
      <w:r w:rsidRPr="00830A3A">
        <w:t>Assessment must be conducted in a safe environment where evidence gathered demonstrates consistent performance of typical</w:t>
      </w:r>
      <w:r w:rsidRPr="00830A3A">
        <w:t xml:space="preserve"> activities experienced in creative arts industry environments. The assessment environment must include access to: </w:t>
      </w:r>
    </w:p>
    <w:p w:rsidR="00000000" w:rsidRPr="00830A3A" w:rsidP="00830A3A">
      <w:pPr>
        <w:pStyle w:val="ListBullet"/>
      </w:pPr>
      <w:r w:rsidRPr="00830A3A">
        <w:t>suitable work space</w:t>
      </w:r>
    </w:p>
    <w:p w:rsidR="00000000" w:rsidRPr="00830A3A" w:rsidP="00830A3A">
      <w:pPr>
        <w:pStyle w:val="ListBullet"/>
      </w:pPr>
      <w:r w:rsidRPr="00830A3A">
        <w:t xml:space="preserve">tools, equipment and materials for the production of work. </w:t>
      </w:r>
    </w:p>
    <w:p w:rsidR="00000000" w:rsidRPr="00830A3A" w:rsidP="00830A3A">
      <w:pPr>
        <w:pStyle w:val="BodyText"/>
      </w:pPr>
    </w:p>
    <w:p w:rsidR="00000000" w:rsidRPr="00830A3A" w:rsidP="003B16B7">
      <w:pPr>
        <w:pStyle w:val="BodyText"/>
      </w:pPr>
      <w:r w:rsidRPr="00830A3A">
        <w:t>Assessors of this unit must satisfy the requirements for a</w:t>
      </w:r>
      <w:r w:rsidRPr="00830A3A">
        <w:t>ssessors in applicable vocational educational and training legislation, frameworks and/or standards.</w:t>
      </w:r>
    </w:p>
    <w:p w:rsidR="00000000" w:rsidRPr="00830A3A" w:rsidP="00830A3A">
      <w:pPr>
        <w:pStyle w:val="Heading1"/>
      </w:pPr>
      <w:bookmarkStart w:id="5" w:name="O_791354"/>
      <w:bookmarkEnd w:id="5"/>
      <w:r w:rsidRPr="00830A3A">
        <w:t>Links</w:t>
      </w:r>
    </w:p>
    <w:p w:rsidR="00000000" w:rsidRPr="00830A3A" w:rsidP="003B16B7">
      <w:pPr>
        <w:pStyle w:val="BodyText"/>
      </w:pPr>
      <w:r w:rsidRPr="00830A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A421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30A3A" w:rsidP="00830A3A"/>
    <w:sectPr w:rsidSect="00830A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A" w:rsidRPr="003B16B7" w:rsidP="003B1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B7" w:rsidP="00830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6B7" w:rsidP="00830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16B7" w:rsidP="00830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A3A" w:rsidRPr="003B16B7" w:rsidP="003B1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B7" w:rsidRPr="002D2AF8" w:rsidP="00830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CUAPPR606 Extend expertise in a specialised art form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B16B7" w:rsidP="00830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6E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004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A3A"/>
  </w:style>
  <w:style w:type="character" w:customStyle="1" w:styleId="Heading1Char">
    <w:name w:val="Heading 1 Char"/>
    <w:basedOn w:val="DefaultParagraphFont"/>
    <w:link w:val="Heading1"/>
    <w:rsid w:val="00830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A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A3A"/>
    <w:rPr>
      <w:b/>
      <w:spacing w:val="0"/>
    </w:rPr>
  </w:style>
  <w:style w:type="paragraph" w:customStyle="1" w:styleId="SuperHeading">
    <w:name w:val="SuperHeading"/>
    <w:basedOn w:val="Normal"/>
    <w:rsid w:val="00830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A3A"/>
    <w:rPr>
      <w:i/>
    </w:rPr>
  </w:style>
  <w:style w:type="paragraph" w:styleId="Caption">
    <w:name w:val="caption"/>
    <w:basedOn w:val="BodyText"/>
    <w:next w:val="Normal"/>
    <w:qFormat/>
    <w:rsid w:val="00830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A3A"/>
  </w:style>
  <w:style w:type="paragraph" w:styleId="TableofFigures">
    <w:name w:val="table of figures"/>
    <w:basedOn w:val="Normal"/>
    <w:next w:val="Normal"/>
    <w:semiHidden/>
    <w:rsid w:val="00830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A3A"/>
    <w:rPr>
      <w:rFonts w:ascii="Wingdings" w:hAnsi="Wingdings"/>
    </w:rPr>
  </w:style>
  <w:style w:type="paragraph" w:customStyle="1" w:styleId="TableHeading">
    <w:name w:val="Table Heading"/>
    <w:basedOn w:val="HeadingBase"/>
    <w:rsid w:val="00830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A3A"/>
    <w:rPr>
      <w:color w:val="0033CC"/>
      <w:u w:val="none"/>
    </w:rPr>
  </w:style>
  <w:style w:type="paragraph" w:customStyle="1" w:styleId="BodyTextRight">
    <w:name w:val="Body Text Right"/>
    <w:basedOn w:val="BodyText"/>
    <w:rsid w:val="00830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A3A"/>
    <w:rPr>
      <w:sz w:val="32"/>
    </w:rPr>
  </w:style>
  <w:style w:type="paragraph" w:customStyle="1" w:styleId="HeadingProcedure">
    <w:name w:val="Heading Procedure"/>
    <w:basedOn w:val="HeadingBase"/>
    <w:next w:val="Normal"/>
    <w:rsid w:val="00830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A3A"/>
    <w:pPr>
      <w:spacing w:before="60" w:after="60"/>
    </w:pPr>
  </w:style>
  <w:style w:type="paragraph" w:styleId="ListContinue">
    <w:name w:val="List Continue"/>
    <w:basedOn w:val="List"/>
    <w:rsid w:val="00830A3A"/>
    <w:pPr>
      <w:ind w:firstLine="0"/>
    </w:pPr>
  </w:style>
  <w:style w:type="paragraph" w:customStyle="1" w:styleId="ListNote">
    <w:name w:val="List Note"/>
    <w:basedOn w:val="List"/>
    <w:rsid w:val="00830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A3A"/>
    <w:rPr>
      <w:rFonts w:ascii="Courier New" w:hAnsi="Courier New"/>
    </w:rPr>
  </w:style>
  <w:style w:type="paragraph" w:customStyle="1" w:styleId="NoteBullet">
    <w:name w:val="Note Bullet"/>
    <w:basedOn w:val="Note"/>
    <w:rsid w:val="00830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A3A"/>
    <w:rPr>
      <w:b/>
      <w:smallCaps/>
    </w:rPr>
  </w:style>
  <w:style w:type="paragraph" w:customStyle="1" w:styleId="TableListNumber">
    <w:name w:val="Table List Number"/>
    <w:basedOn w:val="ListNumber"/>
    <w:rsid w:val="00830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A3A"/>
    <w:pPr>
      <w:numPr>
        <w:numId w:val="8"/>
      </w:numPr>
    </w:pPr>
  </w:style>
  <w:style w:type="paragraph" w:customStyle="1" w:styleId="ListAlpha2">
    <w:name w:val="List Alpha 2"/>
    <w:basedOn w:val="List2"/>
    <w:rsid w:val="00830A3A"/>
    <w:pPr>
      <w:numPr>
        <w:numId w:val="7"/>
      </w:numPr>
    </w:pPr>
  </w:style>
  <w:style w:type="paragraph" w:styleId="List2">
    <w:name w:val="List 2"/>
    <w:basedOn w:val="BodyText"/>
    <w:rsid w:val="00830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A3A"/>
    <w:pPr>
      <w:numPr>
        <w:numId w:val="3"/>
      </w:numPr>
    </w:pPr>
  </w:style>
  <w:style w:type="paragraph" w:styleId="ListContinue2">
    <w:name w:val="List Continue 2"/>
    <w:basedOn w:val="List2"/>
    <w:rsid w:val="00830A3A"/>
    <w:pPr>
      <w:ind w:firstLine="0"/>
    </w:pPr>
  </w:style>
  <w:style w:type="paragraph" w:styleId="ListContinue3">
    <w:name w:val="List Continue 3"/>
    <w:basedOn w:val="List3"/>
    <w:rsid w:val="00830A3A"/>
    <w:pPr>
      <w:ind w:left="1021" w:firstLine="0"/>
    </w:pPr>
  </w:style>
  <w:style w:type="paragraph" w:styleId="ListContinue4">
    <w:name w:val="List Continue 4"/>
    <w:basedOn w:val="List4"/>
    <w:rsid w:val="00830A3A"/>
    <w:pPr>
      <w:ind w:firstLine="0"/>
    </w:pPr>
  </w:style>
  <w:style w:type="paragraph" w:styleId="ListContinue5">
    <w:name w:val="List Continue 5"/>
    <w:basedOn w:val="List5"/>
    <w:rsid w:val="00830A3A"/>
    <w:pPr>
      <w:ind w:firstLine="0"/>
    </w:pPr>
  </w:style>
  <w:style w:type="paragraph" w:styleId="ListNumber3">
    <w:name w:val="List Number 3"/>
    <w:basedOn w:val="List3"/>
    <w:rsid w:val="00830A3A"/>
    <w:pPr>
      <w:numPr>
        <w:numId w:val="4"/>
      </w:numPr>
    </w:pPr>
  </w:style>
  <w:style w:type="paragraph" w:styleId="ListNumber4">
    <w:name w:val="List Number 4"/>
    <w:basedOn w:val="List4"/>
    <w:rsid w:val="00830A3A"/>
    <w:pPr>
      <w:numPr>
        <w:numId w:val="5"/>
      </w:numPr>
    </w:pPr>
  </w:style>
  <w:style w:type="paragraph" w:styleId="ListNumber5">
    <w:name w:val="List Number 5"/>
    <w:basedOn w:val="List5"/>
    <w:rsid w:val="00830A3A"/>
    <w:pPr>
      <w:numPr>
        <w:numId w:val="6"/>
      </w:numPr>
    </w:pPr>
  </w:style>
  <w:style w:type="paragraph" w:styleId="BlockText">
    <w:name w:val="Block Text"/>
    <w:basedOn w:val="Normal"/>
    <w:rsid w:val="00830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A3A"/>
    <w:rPr>
      <w:sz w:val="16"/>
      <w:vertAlign w:val="superscript"/>
    </w:rPr>
  </w:style>
  <w:style w:type="character" w:customStyle="1" w:styleId="Symbols">
    <w:name w:val="Symbols"/>
    <w:basedOn w:val="DefaultParagraphFont"/>
    <w:rsid w:val="00830A3A"/>
    <w:rPr>
      <w:rFonts w:ascii="Symbol" w:hAnsi="Symbol"/>
    </w:rPr>
  </w:style>
  <w:style w:type="character" w:customStyle="1" w:styleId="MenuOptions">
    <w:name w:val="Menu Options"/>
    <w:basedOn w:val="DefaultParagraphFont"/>
    <w:rsid w:val="00830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A3A"/>
    <w:rPr>
      <w:b/>
    </w:rPr>
  </w:style>
  <w:style w:type="character" w:customStyle="1" w:styleId="Underlined">
    <w:name w:val="Underlined"/>
    <w:basedOn w:val="DefaultParagraphFont"/>
    <w:rsid w:val="00830A3A"/>
    <w:rPr>
      <w:u w:val="single"/>
    </w:rPr>
  </w:style>
  <w:style w:type="paragraph" w:customStyle="1" w:styleId="TableBodyTextRight">
    <w:name w:val="Table Body Text Right"/>
    <w:basedOn w:val="TableBodyText"/>
    <w:rsid w:val="00830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A3A"/>
    <w:rPr>
      <w:sz w:val="18"/>
    </w:rPr>
  </w:style>
  <w:style w:type="paragraph" w:customStyle="1" w:styleId="BodySmallRight">
    <w:name w:val="Body Small Right"/>
    <w:basedOn w:val="BodyTextRight"/>
    <w:rsid w:val="00830A3A"/>
    <w:rPr>
      <w:sz w:val="18"/>
      <w:szCs w:val="18"/>
    </w:rPr>
  </w:style>
  <w:style w:type="paragraph" w:customStyle="1" w:styleId="MarginEdition">
    <w:name w:val="Margin Edition"/>
    <w:basedOn w:val="MarginNote"/>
    <w:rsid w:val="00830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A3A"/>
    <w:rPr>
      <w:sz w:val="2"/>
      <w:szCs w:val="2"/>
    </w:rPr>
  </w:style>
  <w:style w:type="character" w:customStyle="1" w:styleId="Small">
    <w:name w:val="Small"/>
    <w:basedOn w:val="DefaultParagraphFont"/>
    <w:rsid w:val="00830A3A"/>
    <w:rPr>
      <w:sz w:val="16"/>
    </w:rPr>
  </w:style>
  <w:style w:type="paragraph" w:customStyle="1" w:styleId="WideTable">
    <w:name w:val="Wide Table"/>
    <w:basedOn w:val="Normal"/>
    <w:rsid w:val="00830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A3A"/>
  </w:style>
  <w:style w:type="paragraph" w:styleId="Quote">
    <w:name w:val="Quote"/>
    <w:basedOn w:val="Heading1"/>
    <w:link w:val="QuoteChar"/>
    <w:qFormat/>
    <w:rsid w:val="00830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A3A"/>
    <w:pPr>
      <w:pageBreakBefore/>
    </w:pPr>
  </w:style>
  <w:style w:type="paragraph" w:customStyle="1" w:styleId="Border">
    <w:name w:val="Border"/>
    <w:basedOn w:val="Normal"/>
    <w:qFormat/>
    <w:rsid w:val="00830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A3A"/>
    <w:rPr>
      <w:u w:val="single"/>
    </w:rPr>
  </w:style>
  <w:style w:type="character" w:customStyle="1" w:styleId="BoldandItalics">
    <w:name w:val="Bold and Italics"/>
    <w:qFormat/>
    <w:rsid w:val="00830A3A"/>
    <w:rPr>
      <w:b/>
      <w:i/>
      <w:u w:val="none"/>
    </w:rPr>
  </w:style>
  <w:style w:type="paragraph" w:styleId="BalloonText">
    <w:name w:val="Balloon Text"/>
    <w:basedOn w:val="Normal"/>
    <w:link w:val="BalloonTextChar"/>
    <w:rsid w:val="00830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A3A"/>
    <w:pPr>
      <w:spacing w:before="0" w:after="0"/>
    </w:pPr>
  </w:style>
  <w:style w:type="paragraph" w:customStyle="1" w:styleId="BodyTextBold">
    <w:name w:val="Body Text Bold"/>
    <w:basedOn w:val="BodyText"/>
    <w:qFormat/>
    <w:rsid w:val="00830A3A"/>
    <w:rPr>
      <w:b/>
    </w:rPr>
  </w:style>
  <w:style w:type="character" w:styleId="Hyperlink">
    <w:name w:val="Hyperlink"/>
    <w:basedOn w:val="DefaultParagraphFont"/>
    <w:uiPriority w:val="99"/>
    <w:unhideWhenUsed/>
    <w:rsid w:val="003B1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2383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CUAPPR606 Extend expertise in a specialised art form to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2019-02-21T11:59:00Z</dcterms:created>
  <dcterms:modified xsi:type="dcterms:W3CDTF">2019-02-21T11:59:00Z</dcterms:modified>
</cp:coreProperties>
</file>