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A7F" w:rsidP="00097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CUAPPR604 Publicly present a body of own creative work</w:t>
      </w:r>
      <w:r>
        <w:fldChar w:fldCharType="end"/>
      </w:r>
    </w:p>
    <w:p w:rsidR="00097A7F" w:rsidP="00097A7F">
      <w:pPr>
        <w:pStyle w:val="Version"/>
        <w:sectPr w:rsidSect="001D4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CC1" w:rsidP="001D4CC1">
      <w:pPr>
        <w:pStyle w:val="SuperHeading"/>
      </w:pPr>
      <w:r w:rsidRPr="001D4CC1">
        <w:t>CUAPPR604 Publicly present a body of own creative work</w:t>
      </w:r>
    </w:p>
    <w:p w:rsidR="00000000" w:rsidRPr="001D4CC1" w:rsidP="001D4CC1">
      <w:pPr>
        <w:pStyle w:val="Heading1"/>
      </w:pPr>
      <w:bookmarkStart w:id="1" w:name="O_791262"/>
      <w:bookmarkEnd w:id="1"/>
      <w:r w:rsidRPr="001D4C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4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rPr>
                <w:rStyle w:val="SpecialBold"/>
              </w:rPr>
              <w:t>Comments</w:t>
            </w:r>
          </w:p>
        </w:tc>
      </w:tr>
      <w:tr w:rsidTr="001D4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t>This version first released with CUA Creative Arts and Culture Training Package version 2.0.</w:t>
            </w:r>
          </w:p>
        </w:tc>
      </w:tr>
    </w:tbl>
    <w:p w:rsidR="00000000" w:rsidRPr="001D4CC1" w:rsidP="001D4CC1">
      <w:pPr>
        <w:pStyle w:val="BodyText"/>
      </w:pPr>
    </w:p>
    <w:p w:rsidR="00000000" w:rsidRPr="001D4CC1" w:rsidP="001D4CC1">
      <w:pPr>
        <w:pStyle w:val="AllowPageBreak"/>
      </w:pPr>
    </w:p>
    <w:p w:rsidR="00000000" w:rsidRPr="001D4CC1" w:rsidP="001D4CC1">
      <w:pPr>
        <w:pStyle w:val="Heading1"/>
      </w:pPr>
      <w:bookmarkStart w:id="2" w:name="O_791263"/>
      <w:bookmarkEnd w:id="2"/>
      <w:r w:rsidRPr="001D4CC1">
        <w:t>Application</w:t>
      </w:r>
    </w:p>
    <w:p w:rsidR="00000000" w:rsidRPr="001D4CC1" w:rsidP="00097A7F">
      <w:pPr>
        <w:pStyle w:val="BodyText"/>
      </w:pPr>
      <w:r w:rsidRPr="001D4CC1">
        <w:t>This unit describes the skills and knowledge required to generate i</w:t>
      </w:r>
      <w:r w:rsidRPr="001D4CC1">
        <w:t>deas for a public presentation of a coherent body of own professional creative work; then plan and prepare the presentation, including own work; and promote and evaluate it.</w:t>
      </w:r>
    </w:p>
    <w:p w:rsidR="00000000" w:rsidRPr="001D4CC1" w:rsidP="00097A7F">
      <w:pPr>
        <w:pStyle w:val="BodyText"/>
      </w:pPr>
      <w:r w:rsidRPr="001D4CC1">
        <w:t>It applies to individuals who are creative practitioners working in a range of di</w:t>
      </w:r>
      <w:r w:rsidRPr="001D4CC1">
        <w:t>fferent sectors. The presentations may be physical or virtual, and may include exhibitions, shows, competitions and performances.</w:t>
      </w:r>
    </w:p>
    <w:p w:rsidR="00000000" w:rsidRPr="001D4CC1" w:rsidP="00097A7F">
      <w:pPr>
        <w:pStyle w:val="BodyText"/>
      </w:pPr>
      <w:r w:rsidRPr="001D4CC1">
        <w:t>No licensing, legislative or certification conditions apply to this unit at the time of publication.</w:t>
      </w:r>
    </w:p>
    <w:p w:rsidR="00000000" w:rsidRPr="001D4CC1" w:rsidP="001D4CC1">
      <w:pPr>
        <w:pStyle w:val="Heading1"/>
      </w:pPr>
      <w:bookmarkStart w:id="3" w:name="O_791266"/>
      <w:bookmarkEnd w:id="3"/>
      <w:r w:rsidRPr="001D4CC1">
        <w:t>Unit Se</w:t>
      </w:r>
      <w:r w:rsidRPr="001D4CC1">
        <w:t>ctor</w:t>
      </w:r>
    </w:p>
    <w:p w:rsidR="00000000" w:rsidRPr="001D4CC1" w:rsidP="00097A7F">
      <w:pPr>
        <w:pStyle w:val="BodyText"/>
      </w:pPr>
      <w:r w:rsidRPr="001D4CC1">
        <w:t>Industry capability – professional practice</w:t>
      </w:r>
    </w:p>
    <w:p w:rsidR="00000000" w:rsidRPr="001D4CC1" w:rsidP="001D4CC1">
      <w:pPr>
        <w:pStyle w:val="Heading1"/>
      </w:pPr>
      <w:bookmarkStart w:id="4" w:name="O_791267"/>
      <w:bookmarkEnd w:id="4"/>
      <w:r w:rsidRPr="001D4C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4C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rPr>
                <w:rStyle w:val="SpecialBold"/>
              </w:rPr>
              <w:t>PERFORMANCE CRITERIA</w:t>
            </w:r>
          </w:p>
        </w:tc>
      </w:tr>
      <w:tr w:rsidTr="001D4C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C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1. Analyse public presentation opportunity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t>1.1 Create or confirm opportunity for public presentation of own creative work through research and consultation</w:t>
            </w:r>
          </w:p>
          <w:p w:rsidR="00000000" w:rsidRPr="001D4CC1" w:rsidP="001D4CC1">
            <w:pPr>
              <w:pStyle w:val="BodyText"/>
            </w:pPr>
            <w:r w:rsidRPr="001D4CC1">
              <w:t>1.2</w:t>
            </w:r>
            <w:r w:rsidRPr="001D4CC1">
              <w:t xml:space="preserve"> Establish and confirm the purpose, scope and objectives of the public presentation in consultation with relevant people</w:t>
            </w:r>
          </w:p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1.3 Determine presentation requirements from relevant information</w:t>
            </w:r>
          </w:p>
        </w:tc>
      </w:tr>
      <w:tr w:rsidTr="001D4C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 xml:space="preserve">2. Generate public </w:t>
            </w:r>
            <w:r w:rsidRPr="001D4CC1">
              <w:t>presentation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t>2.1 Evaluate nature of the audience, its needs and expectations</w:t>
            </w:r>
          </w:p>
          <w:p w:rsidR="00000000" w:rsidRPr="001D4CC1" w:rsidP="001D4CC1">
            <w:pPr>
              <w:pStyle w:val="BodyText"/>
            </w:pPr>
            <w:r w:rsidRPr="001D4CC1">
              <w:t>2.2 Evaluate place of own work within the broader presentation context</w:t>
            </w:r>
          </w:p>
          <w:p w:rsidR="00000000" w:rsidRPr="001D4CC1" w:rsidP="001D4CC1">
            <w:pPr>
              <w:pStyle w:val="BodyText"/>
            </w:pPr>
            <w:r w:rsidRPr="001D4CC1">
              <w:t>2.3 Develop broad parameters for own content, based on overall objectives, audience needs and nature of own work</w:t>
            </w:r>
          </w:p>
          <w:p w:rsidR="00000000" w:rsidRPr="001D4CC1" w:rsidP="001D4CC1">
            <w:pPr>
              <w:pStyle w:val="BodyText"/>
            </w:pPr>
            <w:r w:rsidRPr="001D4CC1">
              <w:t>2.4 Cons</w:t>
            </w:r>
            <w:r w:rsidRPr="001D4CC1">
              <w:t>ider new and different ways of presenting work</w:t>
            </w:r>
          </w:p>
          <w:p w:rsidR="00000000" w:rsidRPr="001D4CC1" w:rsidP="001D4CC1">
            <w:pPr>
              <w:pStyle w:val="BodyText"/>
            </w:pPr>
            <w:r w:rsidRPr="001D4CC1">
              <w:t>2.5 Select and develop appropriate themes based on own work practice and presentation requirements</w:t>
            </w:r>
          </w:p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 xml:space="preserve">2.6 Challenge and refine ideas through collaboration and discussion with others </w:t>
            </w:r>
          </w:p>
        </w:tc>
      </w:tr>
      <w:tr w:rsidTr="001D4C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 xml:space="preserve">3. Plan and organise public </w:t>
            </w:r>
            <w:r w:rsidRPr="001D4CC1">
              <w:t>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t>3.1 Establish roles and responsibilities in presentation preparation process, including own role</w:t>
            </w:r>
          </w:p>
          <w:p w:rsidR="00000000" w:rsidRPr="001D4CC1" w:rsidP="001D4CC1">
            <w:pPr>
              <w:pStyle w:val="BodyText"/>
            </w:pPr>
            <w:r w:rsidRPr="001D4CC1">
              <w:t>3.2 Evaluate and organise resources required for realising the presentation</w:t>
            </w:r>
          </w:p>
          <w:p w:rsidR="00000000" w:rsidRPr="001D4CC1" w:rsidP="001D4CC1">
            <w:pPr>
              <w:pStyle w:val="BodyText"/>
            </w:pPr>
            <w:r w:rsidRPr="001D4CC1">
              <w:t>3.3 Identify and evaluate constraints and risks, and take action to ad</w:t>
            </w:r>
            <w:r w:rsidRPr="001D4CC1">
              <w:t>dress them</w:t>
            </w:r>
          </w:p>
          <w:p w:rsidR="00000000" w:rsidRPr="001D4CC1" w:rsidP="001D4CC1">
            <w:pPr>
              <w:pStyle w:val="BodyText"/>
            </w:pPr>
            <w:r w:rsidRPr="001D4CC1">
              <w:t>3.4 Develop, implement and monitor an action plan for organising the presentation based on resource requirements, budget and timeframes</w:t>
            </w:r>
          </w:p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3.5 Consult with relevant people during the process</w:t>
            </w:r>
          </w:p>
        </w:tc>
      </w:tr>
      <w:tr w:rsidTr="001D4C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4. Participate in promotion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t>4.1 Establish own role in pr</w:t>
            </w:r>
            <w:r w:rsidRPr="001D4CC1">
              <w:t>omoting the presentation in consultation with relevant people</w:t>
            </w:r>
          </w:p>
          <w:p w:rsidR="00000000" w:rsidRPr="001D4CC1" w:rsidP="001D4CC1">
            <w:pPr>
              <w:pStyle w:val="BodyText"/>
            </w:pPr>
            <w:r w:rsidRPr="001D4CC1">
              <w:t>4.2 Develop material relating to own work and forthcoming presentation as required and agreed with others</w:t>
            </w:r>
          </w:p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4.3 Undertake promotional activities within scope of individual responsibility</w:t>
            </w:r>
          </w:p>
        </w:tc>
      </w:tr>
      <w:tr w:rsidTr="001D4C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5. Prepa</w:t>
            </w:r>
            <w:r w:rsidRPr="001D4CC1">
              <w:t>re work for public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t>5.1 Evaluate actions needed to prepare own work for presentation</w:t>
            </w:r>
          </w:p>
          <w:p w:rsidR="00000000" w:rsidRPr="001D4CC1" w:rsidP="001D4CC1">
            <w:pPr>
              <w:pStyle w:val="BodyText"/>
            </w:pPr>
            <w:r w:rsidRPr="001D4CC1">
              <w:t>5.2 Prepare the body of creative work for inclusion in presentation</w:t>
            </w:r>
          </w:p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5.3 Where appropriate, develop collateral material to support the presentation</w:t>
            </w:r>
          </w:p>
        </w:tc>
      </w:tr>
      <w:tr w:rsidTr="001D4C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6. Evaluate public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t xml:space="preserve">6.1 Review overall success of the presentation </w:t>
            </w:r>
          </w:p>
          <w:p w:rsidR="00000000" w:rsidRPr="001D4CC1" w:rsidP="001D4CC1">
            <w:pPr>
              <w:pStyle w:val="BodyText"/>
            </w:pPr>
            <w:r w:rsidRPr="001D4CC1">
              <w:t>6.2 Evaluate implications for own creative work based on audience response and own review</w:t>
            </w:r>
          </w:p>
          <w:p w:rsidR="00000000" w:rsidRPr="001D4CC1" w:rsidP="001D4CC1">
            <w:pPr>
              <w:pStyle w:val="BodyText"/>
            </w:pPr>
            <w:r w:rsidRPr="001D4CC1">
              <w:t>6.3 Identify learnings from the public presentation and subsequent self-review that ca</w:t>
            </w:r>
            <w:r w:rsidRPr="001D4CC1">
              <w:t>n inform future practice</w:t>
            </w:r>
          </w:p>
        </w:tc>
      </w:tr>
    </w:tbl>
    <w:p w:rsidR="00000000" w:rsidRPr="001D4CC1" w:rsidP="001D4CC1">
      <w:pPr>
        <w:pStyle w:val="BodyText"/>
      </w:pPr>
    </w:p>
    <w:p w:rsidR="00000000" w:rsidRPr="001D4CC1" w:rsidP="001D4CC1">
      <w:pPr>
        <w:pStyle w:val="AllowPageBreak"/>
      </w:pPr>
    </w:p>
    <w:p w:rsidR="00000000" w:rsidRPr="001D4CC1" w:rsidP="001D4CC1">
      <w:pPr>
        <w:pStyle w:val="Heading1"/>
      </w:pPr>
      <w:bookmarkStart w:id="5" w:name="O_791268"/>
      <w:bookmarkEnd w:id="5"/>
      <w:r w:rsidRPr="001D4CC1">
        <w:t>Foundation Skills</w:t>
      </w:r>
    </w:p>
    <w:p w:rsidR="00000000" w:rsidRPr="00097A7F" w:rsidP="00097A7F">
      <w:pPr>
        <w:pStyle w:val="BodyText"/>
        <w:rPr>
          <w:i/>
        </w:rPr>
      </w:pPr>
      <w:r w:rsidRPr="00097A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Performance</w:t>
            </w:r>
          </w:p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rPr>
                <w:rStyle w:val="SpecialBold"/>
              </w:rPr>
              <w:t>Descrip</w:t>
            </w:r>
            <w:r w:rsidRPr="001D4CC1">
              <w:rPr>
                <w:rStyle w:val="SpecialBold"/>
              </w:rPr>
              <w:t>tion</w:t>
            </w:r>
          </w:p>
        </w:tc>
      </w:tr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6.2, 6.3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ListBullet"/>
              <w:rPr>
                <w:lang w:val="en-NZ"/>
              </w:rPr>
            </w:pPr>
            <w:r w:rsidRPr="001D4CC1">
              <w:t>Uses self-evaluation and reflection as an integral strategy to improve own practice</w:t>
            </w:r>
          </w:p>
        </w:tc>
      </w:tr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ListBullet"/>
              <w:rPr>
                <w:lang w:val="en-NZ"/>
              </w:rPr>
            </w:pPr>
            <w:r w:rsidRPr="001D4CC1">
              <w:t>Gathers, interprets and analyses a broad range of information in a variety of forms and applies the knowledge gained to</w:t>
            </w:r>
            <w:r w:rsidRPr="001D4CC1">
              <w:t xml:space="preserve"> current and future work</w:t>
            </w:r>
          </w:p>
        </w:tc>
      </w:tr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3.4, 5.3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ListBullet"/>
              <w:rPr>
                <w:lang w:val="en-NZ"/>
              </w:rPr>
            </w:pPr>
            <w:r w:rsidRPr="001D4CC1">
              <w:t>Uses accurate, specific and industry-related terminology to prepare an action plan for presentation, as well as cohesive and coherent presentations, in a format and style appropriate to specific audience</w:t>
            </w:r>
          </w:p>
        </w:tc>
      </w:tr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Oral Co</w:t>
            </w:r>
            <w:r w:rsidRPr="001D4CC1">
              <w:t>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1.1, 1.2, 2.6, 3.5, 4.1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ListBullet"/>
            </w:pPr>
            <w:r w:rsidRPr="001D4CC1">
              <w:t>Uses listening and questioning skills to identify or confirm public presentation opportunities and practical operational issues and requirements</w:t>
            </w:r>
          </w:p>
          <w:p w:rsidR="00000000" w:rsidRPr="001D4CC1" w:rsidP="001D4CC1">
            <w:pPr>
              <w:pStyle w:val="ListBullet"/>
            </w:pPr>
            <w:r w:rsidRPr="001D4CC1">
              <w:t>Explains own ideas for presentation to others, choosing language appropria</w:t>
            </w:r>
            <w:r w:rsidRPr="001D4CC1">
              <w:t>te to audience</w:t>
            </w:r>
          </w:p>
          <w:p w:rsidR="00000000" w:rsidP="001D4CC1">
            <w:pPr>
              <w:pStyle w:val="ListBullet"/>
              <w:rPr>
                <w:lang w:val="en-NZ"/>
              </w:rPr>
            </w:pPr>
            <w:r w:rsidRPr="001D4CC1">
              <w:t>Participates in potentially abstract discussions of ideas and solutions, using listening and questioning skills to elicit others’ views of work</w:t>
            </w:r>
          </w:p>
        </w:tc>
      </w:tr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ListBullet"/>
              <w:rPr>
                <w:lang w:val="en-NZ"/>
              </w:rPr>
            </w:pPr>
            <w:r w:rsidRPr="001D4CC1">
              <w:t>Works with others to plan and develop an action plan for public pre</w:t>
            </w:r>
            <w:r w:rsidRPr="001D4CC1">
              <w:t>sentation that comprises resource requirements, budget and timelines relating to venue, installation, and marketing and promotion</w:t>
            </w:r>
          </w:p>
        </w:tc>
      </w:tr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2.2, 3.1, 4.3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ListBullet"/>
              <w:rPr>
                <w:lang w:val="en-NZ"/>
              </w:rPr>
            </w:pPr>
            <w:r w:rsidRPr="001D4CC1">
              <w:t>Explores the potential to adjust own skills and knowledge to suit the role undertak</w:t>
            </w:r>
            <w:r w:rsidRPr="001D4CC1">
              <w:t>en in preparing for the presentation</w:t>
            </w:r>
          </w:p>
        </w:tc>
      </w:tr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1.1, 1.2, 2.6, 3.5, 4.1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ListBullet"/>
              <w:rPr>
                <w:lang w:val="en-NZ"/>
              </w:rPr>
            </w:pPr>
            <w:r w:rsidRPr="001D4CC1">
              <w:t>Collaborates with others to discuss and refine ideas</w:t>
            </w:r>
          </w:p>
        </w:tc>
      </w:tr>
      <w:tr w:rsidTr="001D4C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1.1, 2.1, 2.3-2.5, 3.2, 3.3, 4.2, 5.1, 5.2, 6.1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ListBullet"/>
            </w:pPr>
            <w:r w:rsidRPr="001D4CC1">
              <w:t>Uses systematic, analytical processes in a variety of situations to gather relevant information and identify, evaluate and refine options against agreed criteria</w:t>
            </w:r>
          </w:p>
          <w:p w:rsidR="00000000" w:rsidRPr="001D4CC1" w:rsidP="001D4CC1">
            <w:pPr>
              <w:pStyle w:val="ListBullet"/>
            </w:pPr>
            <w:r w:rsidRPr="001D4CC1">
              <w:t>Uses experiences to reflect on the way in which variables impact on decision outcomes and to c</w:t>
            </w:r>
            <w:r w:rsidRPr="001D4CC1">
              <w:t xml:space="preserve">ontribute to refining decision-making processes </w:t>
            </w:r>
          </w:p>
          <w:p w:rsidR="00000000" w:rsidRPr="001D4CC1" w:rsidP="001D4CC1">
            <w:pPr>
              <w:pStyle w:val="ListBullet"/>
            </w:pPr>
            <w:r w:rsidRPr="001D4CC1">
              <w:t>Recognises the critical importance of exploring and generating new ideas and themes to the viability and effectiveness of own role in presentation preparation process</w:t>
            </w:r>
          </w:p>
          <w:p w:rsidR="00000000" w:rsidRPr="001D4CC1" w:rsidP="001D4CC1">
            <w:pPr>
              <w:pStyle w:val="ListBullet"/>
            </w:pPr>
            <w:r w:rsidRPr="001D4CC1">
              <w:t>Recognises a range of problems and respo</w:t>
            </w:r>
            <w:r w:rsidRPr="001D4CC1">
              <w:t>nds intuitively to difficulties by quickly drawing on current knowledge and past experience to devise solutions</w:t>
            </w:r>
          </w:p>
        </w:tc>
      </w:tr>
    </w:tbl>
    <w:p w:rsidR="00000000" w:rsidRPr="001D4CC1" w:rsidP="001D4CC1">
      <w:pPr>
        <w:pStyle w:val="BodyText"/>
      </w:pPr>
    </w:p>
    <w:p w:rsidR="00000000" w:rsidRPr="001D4CC1" w:rsidP="001D4CC1">
      <w:pPr>
        <w:pStyle w:val="AllowPageBreak"/>
      </w:pPr>
    </w:p>
    <w:p w:rsidR="00000000" w:rsidRPr="001D4CC1" w:rsidP="001D4CC1">
      <w:pPr>
        <w:pStyle w:val="Heading1"/>
      </w:pPr>
      <w:bookmarkStart w:id="6" w:name="O_791270"/>
      <w:bookmarkEnd w:id="6"/>
      <w:r w:rsidRPr="001D4C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4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 xml:space="preserve">Code and title </w:t>
            </w:r>
          </w:p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Code and title</w:t>
            </w:r>
          </w:p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rPr>
                <w:rStyle w:val="SpecialBold"/>
              </w:rPr>
              <w:t>Equivalence status</w:t>
            </w:r>
          </w:p>
        </w:tc>
      </w:tr>
      <w:tr w:rsidTr="001D4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CUAPPR604 Publicly present a body of own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CUVPRP604A Publicly present a body of own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C1">
            <w:pPr>
              <w:pStyle w:val="BodyText"/>
              <w:rPr>
                <w:lang w:val="en-NZ"/>
              </w:rPr>
            </w:pPr>
            <w:r w:rsidRPr="001D4CC1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C1" w:rsidP="001D4CC1">
            <w:pPr>
              <w:pStyle w:val="BodyText"/>
            </w:pPr>
            <w:r w:rsidRPr="001D4CC1">
              <w:t>Equivalent unit</w:t>
            </w:r>
          </w:p>
        </w:tc>
      </w:tr>
    </w:tbl>
    <w:p w:rsidR="00000000" w:rsidRPr="001D4CC1" w:rsidP="001D4CC1">
      <w:pPr>
        <w:pStyle w:val="BodyText"/>
      </w:pPr>
    </w:p>
    <w:p w:rsidR="00000000" w:rsidRPr="001D4CC1" w:rsidP="001D4CC1">
      <w:pPr>
        <w:pStyle w:val="AllowPageBreak"/>
      </w:pPr>
    </w:p>
    <w:p w:rsidR="00000000" w:rsidRPr="001D4CC1" w:rsidP="001D4CC1">
      <w:pPr>
        <w:pStyle w:val="Heading1"/>
      </w:pPr>
      <w:bookmarkStart w:id="7" w:name="O_791277"/>
      <w:bookmarkEnd w:id="7"/>
      <w:r w:rsidRPr="001D4CC1">
        <w:t>Links</w:t>
      </w:r>
    </w:p>
    <w:p w:rsidR="00000000" w:rsidRPr="001D4CC1" w:rsidP="00097A7F">
      <w:pPr>
        <w:pStyle w:val="BodyText"/>
      </w:pPr>
      <w:r w:rsidRPr="001D4CC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A7C7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D4CC1" w:rsidP="001D4CC1"/>
    <w:sectPr w:rsidSect="001D4C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1" w:rsidRPr="00097A7F" w:rsidP="00097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7F" w:rsidP="001D4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A7F" w:rsidP="001D4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A7F" w:rsidP="001D4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CC1" w:rsidRPr="00097A7F" w:rsidP="00097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7F" w:rsidRPr="002D2AF8" w:rsidP="001D4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CUAPPR604 Publicly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97A7F" w:rsidP="001D4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08B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5E9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CC1"/>
  </w:style>
  <w:style w:type="character" w:customStyle="1" w:styleId="Heading1Char">
    <w:name w:val="Heading 1 Char"/>
    <w:basedOn w:val="DefaultParagraphFont"/>
    <w:link w:val="Heading1"/>
    <w:rsid w:val="001D4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C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CC1"/>
    <w:rPr>
      <w:b/>
      <w:spacing w:val="0"/>
    </w:rPr>
  </w:style>
  <w:style w:type="character" w:styleId="Emphasis">
    <w:name w:val="Emphasis"/>
    <w:basedOn w:val="DefaultParagraphFont"/>
    <w:qFormat/>
    <w:rsid w:val="001D4CC1"/>
    <w:rPr>
      <w:i/>
    </w:rPr>
  </w:style>
  <w:style w:type="paragraph" w:customStyle="1" w:styleId="SuperHeading">
    <w:name w:val="SuperHeading"/>
    <w:basedOn w:val="Normal"/>
    <w:rsid w:val="001D4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C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C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CC1"/>
  </w:style>
  <w:style w:type="paragraph" w:styleId="TableofFigures">
    <w:name w:val="table of figures"/>
    <w:basedOn w:val="Normal"/>
    <w:next w:val="Normal"/>
    <w:semiHidden/>
    <w:rsid w:val="001D4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C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CC1"/>
    <w:rPr>
      <w:rFonts w:ascii="Wingdings" w:hAnsi="Wingdings"/>
    </w:rPr>
  </w:style>
  <w:style w:type="paragraph" w:customStyle="1" w:styleId="TableHeading">
    <w:name w:val="Table Heading"/>
    <w:basedOn w:val="HeadingBase"/>
    <w:rsid w:val="001D4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CC1"/>
    <w:rPr>
      <w:color w:val="0033CC"/>
      <w:u w:val="none"/>
    </w:rPr>
  </w:style>
  <w:style w:type="paragraph" w:customStyle="1" w:styleId="BodyTextRight">
    <w:name w:val="Body Text Right"/>
    <w:basedOn w:val="BodyText"/>
    <w:rsid w:val="001D4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C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CC1"/>
    <w:rPr>
      <w:sz w:val="32"/>
    </w:rPr>
  </w:style>
  <w:style w:type="paragraph" w:customStyle="1" w:styleId="HeadingProcedure">
    <w:name w:val="Heading Procedure"/>
    <w:basedOn w:val="HeadingBase"/>
    <w:next w:val="Normal"/>
    <w:rsid w:val="001D4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CC1"/>
    <w:pPr>
      <w:spacing w:before="60" w:after="60"/>
    </w:pPr>
  </w:style>
  <w:style w:type="paragraph" w:styleId="ListContinue">
    <w:name w:val="List Continue"/>
    <w:basedOn w:val="List"/>
    <w:rsid w:val="001D4CC1"/>
    <w:pPr>
      <w:ind w:firstLine="0"/>
    </w:pPr>
  </w:style>
  <w:style w:type="paragraph" w:customStyle="1" w:styleId="ListNote">
    <w:name w:val="List Note"/>
    <w:basedOn w:val="List"/>
    <w:rsid w:val="001D4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CC1"/>
    <w:rPr>
      <w:rFonts w:ascii="Courier New" w:hAnsi="Courier New"/>
    </w:rPr>
  </w:style>
  <w:style w:type="paragraph" w:customStyle="1" w:styleId="NoteBullet">
    <w:name w:val="Note Bullet"/>
    <w:basedOn w:val="Note"/>
    <w:rsid w:val="001D4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C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CC1"/>
    <w:rPr>
      <w:b/>
      <w:smallCaps/>
    </w:rPr>
  </w:style>
  <w:style w:type="paragraph" w:customStyle="1" w:styleId="TableListNumber">
    <w:name w:val="Table List Number"/>
    <w:basedOn w:val="ListNumber"/>
    <w:rsid w:val="001D4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CC1"/>
    <w:pPr>
      <w:numPr>
        <w:numId w:val="8"/>
      </w:numPr>
    </w:pPr>
  </w:style>
  <w:style w:type="paragraph" w:customStyle="1" w:styleId="ListAlpha2">
    <w:name w:val="List Alpha 2"/>
    <w:basedOn w:val="List2"/>
    <w:rsid w:val="001D4CC1"/>
    <w:pPr>
      <w:numPr>
        <w:numId w:val="7"/>
      </w:numPr>
    </w:pPr>
  </w:style>
  <w:style w:type="paragraph" w:styleId="List2">
    <w:name w:val="List 2"/>
    <w:basedOn w:val="BodyText"/>
    <w:rsid w:val="001D4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C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C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CC1"/>
    <w:pPr>
      <w:numPr>
        <w:numId w:val="3"/>
      </w:numPr>
    </w:pPr>
  </w:style>
  <w:style w:type="paragraph" w:styleId="ListContinue2">
    <w:name w:val="List Continue 2"/>
    <w:basedOn w:val="List2"/>
    <w:rsid w:val="001D4CC1"/>
    <w:pPr>
      <w:ind w:firstLine="0"/>
    </w:pPr>
  </w:style>
  <w:style w:type="paragraph" w:styleId="ListContinue3">
    <w:name w:val="List Continue 3"/>
    <w:basedOn w:val="List3"/>
    <w:rsid w:val="001D4CC1"/>
    <w:pPr>
      <w:ind w:left="1021" w:firstLine="0"/>
    </w:pPr>
  </w:style>
  <w:style w:type="paragraph" w:styleId="ListContinue4">
    <w:name w:val="List Continue 4"/>
    <w:basedOn w:val="List4"/>
    <w:rsid w:val="001D4CC1"/>
    <w:pPr>
      <w:ind w:firstLine="0"/>
    </w:pPr>
  </w:style>
  <w:style w:type="paragraph" w:styleId="ListContinue5">
    <w:name w:val="List Continue 5"/>
    <w:basedOn w:val="List5"/>
    <w:rsid w:val="001D4CC1"/>
    <w:pPr>
      <w:ind w:firstLine="0"/>
    </w:pPr>
  </w:style>
  <w:style w:type="paragraph" w:styleId="ListNumber3">
    <w:name w:val="List Number 3"/>
    <w:basedOn w:val="List3"/>
    <w:rsid w:val="001D4CC1"/>
    <w:pPr>
      <w:numPr>
        <w:numId w:val="4"/>
      </w:numPr>
    </w:pPr>
  </w:style>
  <w:style w:type="paragraph" w:styleId="ListNumber4">
    <w:name w:val="List Number 4"/>
    <w:basedOn w:val="List4"/>
    <w:rsid w:val="001D4CC1"/>
    <w:pPr>
      <w:numPr>
        <w:numId w:val="5"/>
      </w:numPr>
    </w:pPr>
  </w:style>
  <w:style w:type="paragraph" w:styleId="ListNumber5">
    <w:name w:val="List Number 5"/>
    <w:basedOn w:val="List5"/>
    <w:rsid w:val="001D4CC1"/>
    <w:pPr>
      <w:numPr>
        <w:numId w:val="6"/>
      </w:numPr>
    </w:pPr>
  </w:style>
  <w:style w:type="paragraph" w:styleId="BlockText">
    <w:name w:val="Block Text"/>
    <w:basedOn w:val="Normal"/>
    <w:rsid w:val="001D4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CC1"/>
    <w:rPr>
      <w:sz w:val="16"/>
      <w:vertAlign w:val="superscript"/>
    </w:rPr>
  </w:style>
  <w:style w:type="character" w:customStyle="1" w:styleId="Symbols">
    <w:name w:val="Symbols"/>
    <w:basedOn w:val="DefaultParagraphFont"/>
    <w:rsid w:val="001D4CC1"/>
    <w:rPr>
      <w:rFonts w:ascii="Symbol" w:hAnsi="Symbol"/>
    </w:rPr>
  </w:style>
  <w:style w:type="character" w:customStyle="1" w:styleId="MenuOptions">
    <w:name w:val="Menu Options"/>
    <w:basedOn w:val="DefaultParagraphFont"/>
    <w:rsid w:val="001D4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CC1"/>
    <w:rPr>
      <w:b/>
    </w:rPr>
  </w:style>
  <w:style w:type="character" w:customStyle="1" w:styleId="Underlined">
    <w:name w:val="Underlined"/>
    <w:basedOn w:val="DefaultParagraphFont"/>
    <w:rsid w:val="001D4CC1"/>
    <w:rPr>
      <w:u w:val="single"/>
    </w:rPr>
  </w:style>
  <w:style w:type="paragraph" w:customStyle="1" w:styleId="TableBodyTextRight">
    <w:name w:val="Table Body Text Right"/>
    <w:basedOn w:val="TableBodyText"/>
    <w:rsid w:val="001D4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CC1"/>
    <w:rPr>
      <w:sz w:val="18"/>
    </w:rPr>
  </w:style>
  <w:style w:type="paragraph" w:customStyle="1" w:styleId="BodySmallRight">
    <w:name w:val="Body Small Right"/>
    <w:basedOn w:val="BodyTextRight"/>
    <w:rsid w:val="001D4CC1"/>
    <w:rPr>
      <w:sz w:val="18"/>
      <w:szCs w:val="18"/>
    </w:rPr>
  </w:style>
  <w:style w:type="paragraph" w:customStyle="1" w:styleId="MarginEdition">
    <w:name w:val="Margin Edition"/>
    <w:basedOn w:val="MarginNote"/>
    <w:rsid w:val="001D4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CC1"/>
    <w:rPr>
      <w:sz w:val="2"/>
      <w:szCs w:val="2"/>
    </w:rPr>
  </w:style>
  <w:style w:type="character" w:customStyle="1" w:styleId="Small">
    <w:name w:val="Small"/>
    <w:basedOn w:val="DefaultParagraphFont"/>
    <w:rsid w:val="001D4CC1"/>
    <w:rPr>
      <w:sz w:val="16"/>
    </w:rPr>
  </w:style>
  <w:style w:type="paragraph" w:customStyle="1" w:styleId="WideTable">
    <w:name w:val="Wide Table"/>
    <w:basedOn w:val="Normal"/>
    <w:rsid w:val="001D4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CC1"/>
  </w:style>
  <w:style w:type="paragraph" w:styleId="Quote">
    <w:name w:val="Quote"/>
    <w:basedOn w:val="Heading1"/>
    <w:link w:val="QuoteChar"/>
    <w:qFormat/>
    <w:rsid w:val="001D4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CC1"/>
    <w:pPr>
      <w:pageBreakBefore/>
    </w:pPr>
  </w:style>
  <w:style w:type="paragraph" w:customStyle="1" w:styleId="Border">
    <w:name w:val="Border"/>
    <w:basedOn w:val="Normal"/>
    <w:qFormat/>
    <w:rsid w:val="001D4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CC1"/>
    <w:rPr>
      <w:u w:val="single"/>
    </w:rPr>
  </w:style>
  <w:style w:type="character" w:customStyle="1" w:styleId="BoldandItalics">
    <w:name w:val="Bold and Italics"/>
    <w:qFormat/>
    <w:rsid w:val="001D4CC1"/>
    <w:rPr>
      <w:b/>
      <w:i/>
      <w:u w:val="none"/>
    </w:rPr>
  </w:style>
  <w:style w:type="paragraph" w:styleId="BalloonText">
    <w:name w:val="Balloon Text"/>
    <w:basedOn w:val="Normal"/>
    <w:link w:val="BalloonTextChar"/>
    <w:rsid w:val="001D4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CC1"/>
    <w:pPr>
      <w:spacing w:before="0" w:after="0"/>
    </w:pPr>
  </w:style>
  <w:style w:type="paragraph" w:customStyle="1" w:styleId="BodyTextBold">
    <w:name w:val="Body Text Bold"/>
    <w:basedOn w:val="BodyText"/>
    <w:qFormat/>
    <w:rsid w:val="001D4CC1"/>
    <w:rPr>
      <w:b/>
    </w:rPr>
  </w:style>
  <w:style w:type="character" w:styleId="Hyperlink">
    <w:name w:val="Hyperlink"/>
    <w:basedOn w:val="DefaultParagraphFont"/>
    <w:uiPriority w:val="99"/>
    <w:unhideWhenUsed/>
    <w:rsid w:val="00097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5400</Characters>
  <Application>Microsoft Office Word</Application>
  <DocSecurity>0</DocSecurity>
  <Lines>192</Lines>
  <Paragraphs>114</Paragraphs>
  <ScaleCrop>false</ScaleCrop>
  <Company>Author-it Software Corporation Ltd.</Company>
  <LinksUpToDate>false</LinksUpToDate>
  <CharactersWithSpaces>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CUAPPR604 Publicly present a body of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2019-02-21T14:44:00Z</dcterms:created>
  <dcterms:modified xsi:type="dcterms:W3CDTF">2019-02-21T14:44:00Z</dcterms:modified>
</cp:coreProperties>
</file>