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AC1" w:rsidP="00273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CUAPPR604 Publicly present a body of own creative work</w:t>
      </w:r>
      <w:r>
        <w:fldChar w:fldCharType="end"/>
      </w:r>
    </w:p>
    <w:p w:rsidR="00273AC1" w:rsidP="00273AC1">
      <w:pPr>
        <w:pStyle w:val="Version"/>
        <w:sectPr w:rsidSect="001E0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7A7" w:rsidP="001E07A7">
      <w:pPr>
        <w:pStyle w:val="SuperHeading"/>
      </w:pPr>
      <w:r w:rsidRPr="001E07A7">
        <w:t>CUAPPR604 Publicly present a body of own creative work</w:t>
      </w:r>
    </w:p>
    <w:p w:rsidR="00000000" w:rsidRPr="001E07A7" w:rsidP="001E07A7">
      <w:pPr>
        <w:pStyle w:val="Heading1"/>
      </w:pPr>
      <w:bookmarkStart w:id="1" w:name="O_791262"/>
      <w:bookmarkEnd w:id="1"/>
      <w:r w:rsidRPr="001E0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SpecialBold"/>
              </w:rPr>
              <w:t>Comments</w:t>
            </w:r>
          </w:p>
        </w:tc>
      </w:tr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This version first released with CUA Creative Arts and Culture Training Package version 2.0.</w:t>
            </w:r>
          </w:p>
        </w:tc>
      </w:tr>
    </w:tbl>
    <w:p w:rsidR="00000000" w:rsidRPr="001E07A7" w:rsidP="001E07A7">
      <w:pPr>
        <w:pStyle w:val="BodyText"/>
      </w:pP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2" w:name="O_791263"/>
      <w:bookmarkEnd w:id="2"/>
      <w:r w:rsidRPr="001E07A7">
        <w:t>Application</w:t>
      </w:r>
    </w:p>
    <w:p w:rsidR="00000000" w:rsidRPr="001E07A7" w:rsidP="00273AC1">
      <w:pPr>
        <w:pStyle w:val="BodyText"/>
      </w:pPr>
      <w:r w:rsidRPr="001E07A7">
        <w:t>This unit describes the skills and knowledge required to generate i</w:t>
      </w:r>
      <w:r w:rsidRPr="001E07A7">
        <w:t>deas for a public presentation of a coherent body of own professional creative work; then plan and prepare the presentation, including own work; and promote and evaluate it.</w:t>
      </w:r>
    </w:p>
    <w:p w:rsidR="00000000" w:rsidRPr="001E07A7" w:rsidP="00273AC1">
      <w:pPr>
        <w:pStyle w:val="BodyText"/>
      </w:pPr>
      <w:r w:rsidRPr="001E07A7">
        <w:t>It applies to individuals who are creative practitioners working in a range of di</w:t>
      </w:r>
      <w:r w:rsidRPr="001E07A7">
        <w:t>fferent sectors. The presentations may be physical or virtual, and may include exhibitions, shows, competitions and performances.</w:t>
      </w:r>
    </w:p>
    <w:p w:rsidR="00000000" w:rsidRPr="001E07A7" w:rsidP="00273AC1">
      <w:pPr>
        <w:pStyle w:val="BodyText"/>
      </w:pPr>
      <w:r w:rsidRPr="001E07A7">
        <w:t>No licensing, legislative or certification conditions apply to this unit at the time of publication.</w:t>
      </w:r>
    </w:p>
    <w:p w:rsidR="00000000" w:rsidRPr="001E07A7" w:rsidP="001E07A7">
      <w:pPr>
        <w:pStyle w:val="Heading1"/>
      </w:pPr>
      <w:bookmarkStart w:id="3" w:name="O_791266"/>
      <w:bookmarkEnd w:id="3"/>
      <w:r w:rsidRPr="001E07A7">
        <w:t>Unit Se</w:t>
      </w:r>
      <w:r w:rsidRPr="001E07A7">
        <w:t>ctor</w:t>
      </w:r>
    </w:p>
    <w:p w:rsidR="00000000" w:rsidRPr="001E07A7" w:rsidP="00273AC1">
      <w:pPr>
        <w:pStyle w:val="BodyText"/>
      </w:pPr>
      <w:r w:rsidRPr="001E07A7">
        <w:t>Industry capability – professional practice</w:t>
      </w:r>
    </w:p>
    <w:p w:rsidR="00000000" w:rsidRPr="001E07A7" w:rsidP="001E07A7">
      <w:pPr>
        <w:pStyle w:val="Heading1"/>
      </w:pPr>
      <w:bookmarkStart w:id="4" w:name="O_791267"/>
      <w:bookmarkEnd w:id="4"/>
      <w:r w:rsidRPr="001E07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SpecialBold"/>
              </w:rPr>
              <w:t>PERFORMANCE CRITERIA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 Analyse public presentation opportunity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1.1 Create or confirm opportunity for public presentation of own creative work through research and consultation</w:t>
            </w:r>
          </w:p>
          <w:p w:rsidR="00000000" w:rsidRPr="001E07A7" w:rsidP="001E07A7">
            <w:pPr>
              <w:pStyle w:val="BodyText"/>
            </w:pPr>
            <w:r w:rsidRPr="001E07A7">
              <w:t>1.2</w:t>
            </w:r>
            <w:r w:rsidRPr="001E07A7">
              <w:t xml:space="preserve"> Establish and confirm the purpose, scope and objectives of the public presentation in consultation with relevant people</w:t>
            </w:r>
          </w:p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1.3 Determine presentation requirements from relevant information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 xml:space="preserve">2. Generate public </w:t>
            </w:r>
            <w:r w:rsidRPr="001E07A7">
              <w:t>presentation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2.1 Evaluate nature of the audience, its needs and expectations</w:t>
            </w:r>
          </w:p>
          <w:p w:rsidR="00000000" w:rsidRPr="001E07A7" w:rsidP="001E07A7">
            <w:pPr>
              <w:pStyle w:val="BodyText"/>
            </w:pPr>
            <w:r w:rsidRPr="001E07A7">
              <w:t>2.2 Evaluate place of own work within the broader presentation context</w:t>
            </w:r>
          </w:p>
          <w:p w:rsidR="00000000" w:rsidRPr="001E07A7" w:rsidP="001E07A7">
            <w:pPr>
              <w:pStyle w:val="BodyText"/>
            </w:pPr>
            <w:r w:rsidRPr="001E07A7">
              <w:t>2.3 Develop broad parameters for own content, based on overall objectives, audience needs and nature of own work</w:t>
            </w:r>
          </w:p>
          <w:p w:rsidR="00000000" w:rsidRPr="001E07A7" w:rsidP="001E07A7">
            <w:pPr>
              <w:pStyle w:val="BodyText"/>
            </w:pPr>
            <w:r w:rsidRPr="001E07A7">
              <w:t>2.4 Cons</w:t>
            </w:r>
            <w:r w:rsidRPr="001E07A7">
              <w:t>ider new and different ways of presenting work</w:t>
            </w:r>
          </w:p>
          <w:p w:rsidR="00000000" w:rsidRPr="001E07A7" w:rsidP="001E07A7">
            <w:pPr>
              <w:pStyle w:val="BodyText"/>
            </w:pPr>
            <w:r w:rsidRPr="001E07A7">
              <w:t>2.5 Select and develop appropriate themes based on own work practice and presentation requirements</w:t>
            </w:r>
          </w:p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 xml:space="preserve">2.6 Challenge and refine ideas through collaboration and discussion with others 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 xml:space="preserve">3. Plan and organise public </w:t>
            </w:r>
            <w:r w:rsidRPr="001E07A7">
              <w:t>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3.1 Establish roles and responsibilities in presentation preparation process, including own role</w:t>
            </w:r>
          </w:p>
          <w:p w:rsidR="00000000" w:rsidRPr="001E07A7" w:rsidP="001E07A7">
            <w:pPr>
              <w:pStyle w:val="BodyText"/>
            </w:pPr>
            <w:r w:rsidRPr="001E07A7">
              <w:t>3.2 Evaluate and organise resources required for realising the presentation</w:t>
            </w:r>
          </w:p>
          <w:p w:rsidR="00000000" w:rsidRPr="001E07A7" w:rsidP="001E07A7">
            <w:pPr>
              <w:pStyle w:val="BodyText"/>
            </w:pPr>
            <w:r w:rsidRPr="001E07A7">
              <w:t>3.3 Identify and evaluate constraints and risks, and take action to ad</w:t>
            </w:r>
            <w:r w:rsidRPr="001E07A7">
              <w:t>dress them</w:t>
            </w:r>
          </w:p>
          <w:p w:rsidR="00000000" w:rsidRPr="001E07A7" w:rsidP="001E07A7">
            <w:pPr>
              <w:pStyle w:val="BodyText"/>
            </w:pPr>
            <w:r w:rsidRPr="001E07A7">
              <w:t>3.4 Develop, implement and monitor an action plan for organising the presentation based on resource requirements, budget and timeframes</w:t>
            </w:r>
          </w:p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3.5 Consult with relevant people during the process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4. Participate in promotion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4.1 Establish own role in pr</w:t>
            </w:r>
            <w:r w:rsidRPr="001E07A7">
              <w:t>omoting the presentation in consultation with relevant people</w:t>
            </w:r>
          </w:p>
          <w:p w:rsidR="00000000" w:rsidRPr="001E07A7" w:rsidP="001E07A7">
            <w:pPr>
              <w:pStyle w:val="BodyText"/>
            </w:pPr>
            <w:r w:rsidRPr="001E07A7">
              <w:t>4.2 Develop material relating to own work and forthcoming presentation as required and agreed with others</w:t>
            </w:r>
          </w:p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4.3 Undertake promotional activities within scope of individual responsibility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5. Prepa</w:t>
            </w:r>
            <w:r w:rsidRPr="001E07A7">
              <w:t>re work for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5.1 Evaluate actions needed to prepare own work for presentation</w:t>
            </w:r>
          </w:p>
          <w:p w:rsidR="00000000" w:rsidRPr="001E07A7" w:rsidP="001E07A7">
            <w:pPr>
              <w:pStyle w:val="BodyText"/>
            </w:pPr>
            <w:r w:rsidRPr="001E07A7">
              <w:t>5.2 Prepare the body of creative work for inclusion in presentation</w:t>
            </w:r>
          </w:p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5.3 Where appropriate, develop collateral material to support the presentation</w:t>
            </w:r>
          </w:p>
        </w:tc>
      </w:tr>
      <w:tr w:rsidTr="001E07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6. Evaluate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 xml:space="preserve">6.1 Review overall success of the presentation </w:t>
            </w:r>
          </w:p>
          <w:p w:rsidR="00000000" w:rsidRPr="001E07A7" w:rsidP="001E07A7">
            <w:pPr>
              <w:pStyle w:val="BodyText"/>
            </w:pPr>
            <w:r w:rsidRPr="001E07A7">
              <w:t>6.2 Evaluate implications for own creative work based on audience response and own review</w:t>
            </w:r>
          </w:p>
          <w:p w:rsidR="00000000" w:rsidRPr="001E07A7" w:rsidP="001E07A7">
            <w:pPr>
              <w:pStyle w:val="BodyText"/>
            </w:pPr>
            <w:r w:rsidRPr="001E07A7">
              <w:t>6.3 Identify learnings from the public presentation and subsequent self-review that ca</w:t>
            </w:r>
            <w:r w:rsidRPr="001E07A7">
              <w:t>n inform future practice</w:t>
            </w:r>
          </w:p>
        </w:tc>
      </w:tr>
    </w:tbl>
    <w:p w:rsidR="00000000" w:rsidRPr="001E07A7" w:rsidP="001E07A7">
      <w:pPr>
        <w:pStyle w:val="BodyText"/>
      </w:pP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5" w:name="O_791268"/>
      <w:bookmarkEnd w:id="5"/>
      <w:r w:rsidRPr="001E07A7">
        <w:t>Foundation Skills</w:t>
      </w:r>
    </w:p>
    <w:p w:rsidR="00000000" w:rsidRPr="00273AC1" w:rsidP="00273AC1">
      <w:pPr>
        <w:pStyle w:val="BodyText"/>
        <w:rPr>
          <w:i/>
        </w:rPr>
      </w:pPr>
      <w:r w:rsidRPr="00273A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Performance</w:t>
            </w:r>
          </w:p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SpecialBold"/>
              </w:rPr>
              <w:t>Descrip</w:t>
            </w:r>
            <w:r w:rsidRPr="001E07A7">
              <w:rPr>
                <w:rStyle w:val="SpecialBold"/>
              </w:rPr>
              <w:t>tion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Uses self-evaluation and reflection as an integral strategy to improve own practice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 xml:space="preserve">Gathers, interprets and analyses a broad range of information in a variety of forms and applies </w:t>
            </w:r>
            <w:r w:rsidRPr="001E07A7">
              <w:t>the knowledge gained to current and future work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3.4, 5.3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Uses accurate, specific and industry-related terminology to prepare an action plan for presentation, as well as cohesive and coherent presentations, in a format and style appropriate to spe</w:t>
            </w:r>
            <w:r w:rsidRPr="001E07A7">
              <w:t>cific audience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1.1, 1.2, 2.6, 3.5, 4.1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ListBullet"/>
            </w:pPr>
            <w:r w:rsidRPr="001E07A7">
              <w:t>Uses listening and questioning skills to identify or confirm public presentation opportunities and practical operational issues and requirements</w:t>
            </w:r>
          </w:p>
          <w:p w:rsidR="00000000" w:rsidRPr="001E07A7" w:rsidP="001E07A7">
            <w:pPr>
              <w:pStyle w:val="ListBullet"/>
            </w:pPr>
            <w:r w:rsidRPr="001E07A7">
              <w:t>Explains own ideas for presentation to others, choosing language appropriate to audience</w:t>
            </w:r>
          </w:p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Participates in potentially abstract discussions of ideas and solutions, using listening and questioning skills to elicit others’ views of work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Wor</w:t>
            </w:r>
            <w:r w:rsidRPr="001E07A7">
              <w:t>ks with others to plan and develop an action plan for public presentation that comprises resource requirements, budget and timelines relating to venue, installation, and marketing and promotion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2.2, 3.1, 4.3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Explores the potent</w:t>
            </w:r>
            <w:r w:rsidRPr="001E07A7">
              <w:t>ial to adjust own skills and knowledge to suit the role undertaken in preparing for the presentation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1.1, 1.2, 2.6, 3.5, 4.1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ListBullet"/>
              <w:rPr>
                <w:lang w:val="en-NZ"/>
              </w:rPr>
            </w:pPr>
            <w:r w:rsidRPr="001E07A7">
              <w:t>Collaborates with others to discuss and refine ideas</w:t>
            </w:r>
          </w:p>
        </w:tc>
      </w:tr>
      <w:tr w:rsidTr="001E07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1.1, 2.1, 2.3-2.5, 3.2, 3.3, 4.2, 5.1, 5.2,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ListBullet"/>
            </w:pPr>
            <w:r w:rsidRPr="001E07A7">
              <w:t>Uses systematic, analytical processes in a variety of situations to gather relevant information and identify, evaluate and refine options against agreed criteria</w:t>
            </w:r>
          </w:p>
          <w:p w:rsidR="00000000" w:rsidRPr="001E07A7" w:rsidP="001E07A7">
            <w:pPr>
              <w:pStyle w:val="ListBullet"/>
            </w:pPr>
            <w:r w:rsidRPr="001E07A7">
              <w:t>Uses experiences to reflect on the way in whi</w:t>
            </w:r>
            <w:r w:rsidRPr="001E07A7">
              <w:t xml:space="preserve">ch variables impact on decision outcomes and to contribute to refining decision-making processes </w:t>
            </w:r>
          </w:p>
          <w:p w:rsidR="00000000" w:rsidRPr="001E07A7" w:rsidP="001E07A7">
            <w:pPr>
              <w:pStyle w:val="ListBullet"/>
            </w:pPr>
            <w:r w:rsidRPr="001E07A7">
              <w:t>Recognises the critical importance of exploring and generating new ideas and themes to the viability and effectiveness of own role in presentation preparation</w:t>
            </w:r>
            <w:r w:rsidRPr="001E07A7">
              <w:t xml:space="preserve"> process</w:t>
            </w:r>
          </w:p>
          <w:p w:rsidR="00000000" w:rsidRPr="001E07A7" w:rsidP="001E07A7">
            <w:pPr>
              <w:pStyle w:val="ListBullet"/>
            </w:pPr>
            <w:r w:rsidRPr="001E07A7">
              <w:t>Recognises a range of problems and responds intuitively to difficulties by quickly drawing on current knowledge and past experience to devise solutions</w:t>
            </w:r>
          </w:p>
        </w:tc>
      </w:tr>
    </w:tbl>
    <w:p w:rsidR="00000000" w:rsidRPr="001E07A7" w:rsidP="001E07A7">
      <w:pPr>
        <w:pStyle w:val="BodyText"/>
      </w:pP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6" w:name="O_791270"/>
      <w:bookmarkEnd w:id="6"/>
      <w:r w:rsidRPr="001E07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 xml:space="preserve">Code and title </w:t>
            </w:r>
          </w:p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Code and title</w:t>
            </w:r>
          </w:p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SpecialBold"/>
              </w:rPr>
              <w:t>Equivalence status</w:t>
            </w:r>
          </w:p>
        </w:tc>
      </w:tr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CUAPPR604 Publicly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CUVPRP604A Publicly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Updated to meet Standards for Training Packages and clarify intent. Minor edits to elements and per</w:t>
            </w:r>
            <w:r w:rsidRPr="001E07A7">
              <w:t>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Equivalent unit</w:t>
            </w:r>
          </w:p>
        </w:tc>
      </w:tr>
    </w:tbl>
    <w:p w:rsidR="00000000" w:rsidRPr="001E07A7" w:rsidP="001E07A7">
      <w:pPr>
        <w:pStyle w:val="BodyText"/>
      </w:pP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7" w:name="O_791277"/>
      <w:bookmarkEnd w:id="7"/>
      <w:r w:rsidRPr="001E07A7">
        <w:t>Links</w:t>
      </w:r>
    </w:p>
    <w:p w:rsidR="00000000" w:rsidRPr="001E07A7" w:rsidP="00273AC1">
      <w:pPr>
        <w:pStyle w:val="BodyText"/>
      </w:pPr>
      <w:r w:rsidRPr="001E0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0F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07A7" w:rsidP="00273AC1">
      <w:pPr>
        <w:pStyle w:val="BodyText"/>
        <w:sectPr w:rsidSect="001E07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7A7" w:rsidP="001E07A7">
      <w:pPr>
        <w:pStyle w:val="SuperHeading"/>
      </w:pPr>
      <w:r w:rsidRPr="001E07A7">
        <w:t>Assessment Requirements for CUAPPR604 Publicly present a body of own creative work</w:t>
      </w:r>
    </w:p>
    <w:p w:rsidR="00000000" w:rsidRPr="001E07A7" w:rsidP="001E07A7">
      <w:pPr>
        <w:pStyle w:val="Heading1"/>
      </w:pPr>
      <w:bookmarkStart w:id="8" w:name="O_791272"/>
      <w:bookmarkEnd w:id="8"/>
      <w:r w:rsidRPr="001E0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rPr>
                <w:rStyle w:val="SpecialBold"/>
              </w:rPr>
              <w:t>Comments</w:t>
            </w:r>
          </w:p>
        </w:tc>
      </w:tr>
      <w:tr w:rsidTr="001E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A7">
            <w:pPr>
              <w:pStyle w:val="BodyText"/>
              <w:rPr>
                <w:lang w:val="en-NZ"/>
              </w:rPr>
            </w:pPr>
            <w:r w:rsidRPr="001E07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A7" w:rsidP="001E07A7">
            <w:pPr>
              <w:pStyle w:val="BodyText"/>
            </w:pPr>
            <w:r w:rsidRPr="001E07A7">
              <w:t>This version first released with CUA Creative Arts and Culture Training Package version 2.0.</w:t>
            </w:r>
          </w:p>
        </w:tc>
      </w:tr>
    </w:tbl>
    <w:p w:rsidR="00000000" w:rsidRPr="001E07A7" w:rsidP="001E07A7">
      <w:pPr>
        <w:pStyle w:val="BodyText"/>
      </w:pP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9" w:name="O_791273"/>
      <w:bookmarkEnd w:id="9"/>
      <w:r w:rsidRPr="001E07A7">
        <w:t>Performance Evidence</w:t>
      </w:r>
    </w:p>
    <w:p w:rsidR="00000000" w:rsidRPr="001E07A7" w:rsidP="00273AC1">
      <w:pPr>
        <w:pStyle w:val="BodyText"/>
      </w:pPr>
      <w:r w:rsidRPr="001E07A7">
        <w:t>Evidence of the ability to:</w:t>
      </w:r>
    </w:p>
    <w:p w:rsidR="00000000" w:rsidRPr="001E07A7" w:rsidP="001E07A7">
      <w:pPr>
        <w:pStyle w:val="ListBullet"/>
      </w:pPr>
      <w:r w:rsidRPr="001E07A7">
        <w:t>develop innovative ideas for, and approaches to, public presentation of own creative work</w:t>
      </w:r>
    </w:p>
    <w:p w:rsidR="00000000" w:rsidRPr="001E07A7" w:rsidP="001E07A7">
      <w:pPr>
        <w:pStyle w:val="ListBullet"/>
      </w:pPr>
      <w:r w:rsidRPr="001E07A7">
        <w:t>determine requirements based on agreed purpose, scope and objectives of presentation, that cover:</w:t>
      </w:r>
    </w:p>
    <w:p w:rsidR="00000000" w:rsidRPr="001E07A7" w:rsidP="001E07A7">
      <w:pPr>
        <w:pStyle w:val="ListBullet2"/>
      </w:pPr>
      <w:r w:rsidRPr="001E07A7">
        <w:t>information required for presentation</w:t>
      </w:r>
    </w:p>
    <w:p w:rsidR="00000000" w:rsidRPr="001E07A7" w:rsidP="001E07A7">
      <w:pPr>
        <w:pStyle w:val="ListBullet2"/>
      </w:pPr>
      <w:r w:rsidRPr="001E07A7">
        <w:t>format and, where appropriate, location of presentation</w:t>
      </w:r>
    </w:p>
    <w:p w:rsidR="00000000" w:rsidRPr="001E07A7" w:rsidP="001E07A7">
      <w:pPr>
        <w:pStyle w:val="ListBullet2"/>
      </w:pPr>
      <w:r w:rsidRPr="001E07A7">
        <w:t>suitable packaging or presentation of work</w:t>
      </w:r>
    </w:p>
    <w:p w:rsidR="00000000" w:rsidRPr="001E07A7" w:rsidP="001E07A7">
      <w:pPr>
        <w:pStyle w:val="ListBullet2"/>
      </w:pPr>
      <w:r w:rsidRPr="001E07A7">
        <w:t>style or theme of work</w:t>
      </w:r>
    </w:p>
    <w:p w:rsidR="00000000" w:rsidRPr="001E07A7" w:rsidP="001E07A7">
      <w:pPr>
        <w:pStyle w:val="ListBullet2"/>
      </w:pPr>
      <w:r w:rsidRPr="001E07A7">
        <w:t>timelines</w:t>
      </w:r>
    </w:p>
    <w:p w:rsidR="00000000" w:rsidRPr="001E07A7" w:rsidP="001E07A7">
      <w:pPr>
        <w:pStyle w:val="ListBullet"/>
      </w:pPr>
      <w:r w:rsidRPr="001E07A7">
        <w:t xml:space="preserve">participate effectively and professionally in planning, promotion and organisational </w:t>
      </w:r>
      <w:r w:rsidRPr="001E07A7">
        <w:t xml:space="preserve">processes involved in publicly presenting a body of own work </w:t>
      </w:r>
    </w:p>
    <w:p w:rsidR="00000000" w:rsidRPr="001E07A7" w:rsidP="001E07A7">
      <w:pPr>
        <w:pStyle w:val="ListBullet"/>
      </w:pPr>
      <w:r w:rsidRPr="001E07A7">
        <w:t>prepare a coherent body of professional creative work for public presentation in line with requirements and within budget and timeframes</w:t>
      </w:r>
    </w:p>
    <w:p w:rsidR="00000000" w:rsidRPr="001E07A7" w:rsidP="001E07A7">
      <w:pPr>
        <w:pStyle w:val="ListBullet"/>
      </w:pPr>
      <w:r w:rsidRPr="001E07A7">
        <w:t xml:space="preserve">evaluate presentation and identify learnings that inform </w:t>
      </w:r>
      <w:r w:rsidRPr="001E07A7">
        <w:t>future practice.</w:t>
      </w:r>
    </w:p>
    <w:p w:rsidR="00000000" w:rsidRPr="001E07A7" w:rsidP="001E07A7">
      <w:pPr>
        <w:pStyle w:val="BodyText"/>
      </w:pPr>
    </w:p>
    <w:p w:rsidR="00000000" w:rsidRPr="001E07A7" w:rsidP="00273AC1">
      <w:pPr>
        <w:pStyle w:val="BodyText"/>
      </w:pPr>
      <w:r w:rsidRPr="001E07A7">
        <w:t>Note: If a specific volume or frequency is not stated, then evidence must be provided at least once.</w:t>
      </w:r>
    </w:p>
    <w:p w:rsidR="00000000" w:rsidRPr="001E07A7" w:rsidP="001E07A7">
      <w:pPr>
        <w:pStyle w:val="Heading1"/>
      </w:pPr>
      <w:bookmarkStart w:id="10" w:name="O_791274"/>
      <w:bookmarkEnd w:id="10"/>
      <w:r w:rsidRPr="001E07A7">
        <w:t>Knowledge Evidence</w:t>
      </w:r>
    </w:p>
    <w:p w:rsidR="00000000" w:rsidRPr="001E07A7" w:rsidP="00273AC1">
      <w:pPr>
        <w:pStyle w:val="BodyText"/>
      </w:pPr>
      <w:r w:rsidRPr="001E07A7">
        <w:t>To complete the unit requirements safely and effectively, the individual must:</w:t>
      </w:r>
    </w:p>
    <w:p w:rsidR="00000000" w:rsidRPr="001E07A7" w:rsidP="001E07A7">
      <w:pPr>
        <w:pStyle w:val="ListBullet"/>
      </w:pPr>
      <w:r w:rsidRPr="001E07A7">
        <w:t>list</w:t>
      </w:r>
      <w:r w:rsidRPr="001E07A7">
        <w:t xml:space="preserve"> and describe key aspects of the presentation organisation process, including different roles and responsibilities for:</w:t>
      </w:r>
    </w:p>
    <w:p w:rsidR="00000000" w:rsidRPr="001E07A7" w:rsidP="001E07A7">
      <w:pPr>
        <w:pStyle w:val="ListBullet2"/>
      </w:pPr>
      <w:r w:rsidRPr="001E07A7">
        <w:t xml:space="preserve">catering, where required </w:t>
      </w:r>
    </w:p>
    <w:p w:rsidR="00000000" w:rsidRPr="001E07A7" w:rsidP="001E07A7">
      <w:pPr>
        <w:pStyle w:val="ListBullet2"/>
      </w:pPr>
      <w:r w:rsidRPr="001E07A7">
        <w:t>installing work</w:t>
      </w:r>
    </w:p>
    <w:p w:rsidR="00000000" w:rsidRPr="001E07A7" w:rsidP="001E07A7">
      <w:pPr>
        <w:pStyle w:val="ListBullet2"/>
      </w:pPr>
      <w:r w:rsidRPr="001E07A7">
        <w:t>marketing and promotional activities</w:t>
      </w:r>
    </w:p>
    <w:p w:rsidR="00000000" w:rsidRPr="001E07A7" w:rsidP="001E07A7">
      <w:pPr>
        <w:pStyle w:val="ListBullet2"/>
      </w:pPr>
      <w:r w:rsidRPr="001E07A7">
        <w:t>venue management</w:t>
      </w:r>
    </w:p>
    <w:p w:rsidR="00000000" w:rsidRPr="001E07A7" w:rsidP="001E07A7">
      <w:pPr>
        <w:pStyle w:val="ListBullet"/>
      </w:pPr>
      <w:r w:rsidRPr="001E07A7">
        <w:t>summarise current and emerging trends,</w:t>
      </w:r>
      <w:r w:rsidRPr="001E07A7">
        <w:t xml:space="preserve"> ideas and theories for presentation of work in chosen area of practice.</w:t>
      </w:r>
    </w:p>
    <w:p w:rsidR="00000000" w:rsidRPr="001E07A7" w:rsidP="001E07A7">
      <w:pPr>
        <w:pStyle w:val="AllowPageBreak"/>
      </w:pPr>
    </w:p>
    <w:p w:rsidR="00000000" w:rsidRPr="001E07A7" w:rsidP="001E07A7">
      <w:pPr>
        <w:pStyle w:val="Heading1"/>
      </w:pPr>
      <w:bookmarkStart w:id="11" w:name="O_791275"/>
      <w:bookmarkEnd w:id="11"/>
      <w:r w:rsidRPr="001E07A7">
        <w:t>Assessment Conditions</w:t>
      </w:r>
    </w:p>
    <w:p w:rsidR="00000000" w:rsidRPr="001E07A7" w:rsidP="00273AC1">
      <w:pPr>
        <w:pStyle w:val="BodyText"/>
      </w:pPr>
      <w:r w:rsidRPr="001E07A7">
        <w:t>Assessment must be conducted in a safe environment where evidence gathered demonstrates consistent performance of typical activities experienced</w:t>
      </w:r>
      <w:r w:rsidRPr="001E07A7">
        <w:t xml:space="preserve"> in creative arts industry environments. The assessment environment must include access to: </w:t>
      </w:r>
    </w:p>
    <w:p w:rsidR="00000000" w:rsidRPr="001E07A7" w:rsidP="001E07A7">
      <w:pPr>
        <w:pStyle w:val="ListBullet"/>
      </w:pPr>
      <w:r w:rsidRPr="001E07A7">
        <w:t>a physical or virtual public presentation site</w:t>
      </w:r>
    </w:p>
    <w:p w:rsidR="00000000" w:rsidRPr="001E07A7" w:rsidP="001E07A7">
      <w:pPr>
        <w:pStyle w:val="ListBullet"/>
      </w:pPr>
      <w:r w:rsidRPr="001E07A7">
        <w:t>interaction with others as a part of the presentation planning and organisational process.</w:t>
      </w:r>
    </w:p>
    <w:p w:rsidR="00000000" w:rsidRPr="001E07A7" w:rsidP="001E07A7">
      <w:pPr>
        <w:pStyle w:val="BodyText"/>
      </w:pPr>
    </w:p>
    <w:p w:rsidR="00000000" w:rsidRPr="001E07A7" w:rsidP="00273AC1">
      <w:pPr>
        <w:pStyle w:val="BodyText"/>
      </w:pPr>
      <w:r w:rsidRPr="001E07A7">
        <w:t>Assessors of this unit must satisfy the requirements for assessors in applicable vocational educational and training legislation, frameworks and/or standards.</w:t>
      </w:r>
    </w:p>
    <w:p w:rsidR="00000000" w:rsidRPr="001E07A7" w:rsidP="001E07A7">
      <w:pPr>
        <w:pStyle w:val="Heading1"/>
      </w:pPr>
      <w:bookmarkStart w:id="12" w:name="O_791278"/>
      <w:bookmarkEnd w:id="12"/>
      <w:r w:rsidRPr="001E07A7">
        <w:t>Links</w:t>
      </w:r>
    </w:p>
    <w:p w:rsidR="00000000" w:rsidRPr="001E07A7" w:rsidP="00273AC1">
      <w:pPr>
        <w:pStyle w:val="BodyText"/>
      </w:pPr>
      <w:r w:rsidRPr="001E0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0F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07A7" w:rsidP="001E07A7"/>
    <w:sectPr w:rsidSect="001E07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 w:rsidRPr="00273AC1" w:rsidP="00273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C1" w:rsidP="001E0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3AC1" w:rsidP="001E0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73AC1" w:rsidP="001E07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 w:rsidP="001E0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3AC1">
      <w:t>Approved</w:t>
    </w:r>
    <w:r w:rsidR="00273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3A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3AC1">
      <w:rPr>
        <w:noProof/>
      </w:rPr>
      <w:t>5</w:t>
    </w:r>
    <w:r>
      <w:rPr>
        <w:noProof/>
      </w:rPr>
      <w:fldChar w:fldCharType="end"/>
    </w:r>
  </w:p>
  <w:p w:rsidR="001E07A7" w:rsidP="001E0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3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3AC1">
      <w:t>Service and Creative Skills Australia</w:t>
    </w:r>
    <w:r w:rsidR="00273AC1">
      <w:fldChar w:fldCharType="end"/>
    </w:r>
  </w:p>
  <w:p w:rsidR="001E07A7" w:rsidP="001E0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A7" w:rsidRPr="00273AC1" w:rsidP="00273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C1" w:rsidRPr="002D2AF8" w:rsidP="001E0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3AC1" w:rsidP="001E07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A7" w:rsidRPr="002D2AF8" w:rsidP="001E0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3AC1">
      <w:t>CUAPPR604 Publicly present a body of own creative work</w:t>
    </w:r>
    <w:r w:rsidR="00273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3AC1">
      <w:rPr>
        <w:noProof/>
      </w:rPr>
      <w:t>1 March 2025</w:t>
    </w:r>
    <w:r>
      <w:fldChar w:fldCharType="end"/>
    </w:r>
  </w:p>
  <w:p w:rsidR="001E07A7" w:rsidP="001E0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E1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AE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C2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A7"/>
  </w:style>
  <w:style w:type="character" w:customStyle="1" w:styleId="Heading1Char">
    <w:name w:val="Heading 1 Char"/>
    <w:basedOn w:val="DefaultParagraphFont"/>
    <w:link w:val="Heading1"/>
    <w:rsid w:val="001E0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7A7"/>
    <w:rPr>
      <w:b/>
      <w:spacing w:val="0"/>
    </w:rPr>
  </w:style>
  <w:style w:type="paragraph" w:styleId="ListBullet2">
    <w:name w:val="List Bullet 2"/>
    <w:basedOn w:val="List2"/>
    <w:rsid w:val="001E07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07A7"/>
    <w:rPr>
      <w:i/>
    </w:rPr>
  </w:style>
  <w:style w:type="paragraph" w:customStyle="1" w:styleId="SuperHeading">
    <w:name w:val="SuperHeading"/>
    <w:basedOn w:val="Normal"/>
    <w:rsid w:val="001E0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A7"/>
  </w:style>
  <w:style w:type="paragraph" w:styleId="TableofFigures">
    <w:name w:val="table of figures"/>
    <w:basedOn w:val="Normal"/>
    <w:next w:val="Normal"/>
    <w:semiHidden/>
    <w:rsid w:val="001E0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7A7"/>
    <w:rPr>
      <w:rFonts w:ascii="Wingdings" w:hAnsi="Wingdings"/>
    </w:rPr>
  </w:style>
  <w:style w:type="paragraph" w:customStyle="1" w:styleId="TableHeading">
    <w:name w:val="Table Heading"/>
    <w:basedOn w:val="HeadingBase"/>
    <w:rsid w:val="001E0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A7"/>
    <w:rPr>
      <w:color w:val="0033CC"/>
      <w:u w:val="none"/>
    </w:rPr>
  </w:style>
  <w:style w:type="paragraph" w:customStyle="1" w:styleId="BodyTextRight">
    <w:name w:val="Body Text Right"/>
    <w:basedOn w:val="BodyText"/>
    <w:rsid w:val="001E0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A7"/>
    <w:rPr>
      <w:sz w:val="32"/>
    </w:rPr>
  </w:style>
  <w:style w:type="paragraph" w:customStyle="1" w:styleId="HeadingProcedure">
    <w:name w:val="Heading Procedure"/>
    <w:basedOn w:val="HeadingBase"/>
    <w:next w:val="Normal"/>
    <w:rsid w:val="001E0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A7"/>
    <w:pPr>
      <w:spacing w:before="60" w:after="60"/>
    </w:pPr>
  </w:style>
  <w:style w:type="paragraph" w:styleId="ListContinue">
    <w:name w:val="List Continue"/>
    <w:basedOn w:val="List"/>
    <w:rsid w:val="001E07A7"/>
    <w:pPr>
      <w:ind w:firstLine="0"/>
    </w:pPr>
  </w:style>
  <w:style w:type="paragraph" w:customStyle="1" w:styleId="ListNote">
    <w:name w:val="List Note"/>
    <w:basedOn w:val="List"/>
    <w:rsid w:val="001E0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A7"/>
    <w:rPr>
      <w:rFonts w:ascii="Courier New" w:hAnsi="Courier New"/>
    </w:rPr>
  </w:style>
  <w:style w:type="paragraph" w:customStyle="1" w:styleId="NoteBullet">
    <w:name w:val="Note Bullet"/>
    <w:basedOn w:val="Note"/>
    <w:rsid w:val="001E0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A7"/>
    <w:rPr>
      <w:b/>
      <w:smallCaps/>
    </w:rPr>
  </w:style>
  <w:style w:type="paragraph" w:customStyle="1" w:styleId="TableListNumber">
    <w:name w:val="Table List Number"/>
    <w:basedOn w:val="ListNumber"/>
    <w:rsid w:val="001E0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A7"/>
    <w:pPr>
      <w:numPr>
        <w:numId w:val="9"/>
      </w:numPr>
    </w:pPr>
  </w:style>
  <w:style w:type="paragraph" w:customStyle="1" w:styleId="ListAlpha2">
    <w:name w:val="List Alpha 2"/>
    <w:basedOn w:val="List2"/>
    <w:rsid w:val="001E07A7"/>
    <w:pPr>
      <w:numPr>
        <w:numId w:val="8"/>
      </w:numPr>
    </w:pPr>
  </w:style>
  <w:style w:type="paragraph" w:styleId="List2">
    <w:name w:val="List 2"/>
    <w:basedOn w:val="BodyText"/>
    <w:rsid w:val="001E0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7A7"/>
    <w:pPr>
      <w:numPr>
        <w:numId w:val="4"/>
      </w:numPr>
    </w:pPr>
  </w:style>
  <w:style w:type="paragraph" w:styleId="ListContinue2">
    <w:name w:val="List Continue 2"/>
    <w:basedOn w:val="List2"/>
    <w:rsid w:val="001E07A7"/>
    <w:pPr>
      <w:ind w:firstLine="0"/>
    </w:pPr>
  </w:style>
  <w:style w:type="paragraph" w:styleId="ListContinue3">
    <w:name w:val="List Continue 3"/>
    <w:basedOn w:val="List3"/>
    <w:rsid w:val="001E07A7"/>
    <w:pPr>
      <w:ind w:left="1021" w:firstLine="0"/>
    </w:pPr>
  </w:style>
  <w:style w:type="paragraph" w:styleId="ListContinue4">
    <w:name w:val="List Continue 4"/>
    <w:basedOn w:val="List4"/>
    <w:rsid w:val="001E07A7"/>
    <w:pPr>
      <w:ind w:firstLine="0"/>
    </w:pPr>
  </w:style>
  <w:style w:type="paragraph" w:styleId="ListContinue5">
    <w:name w:val="List Continue 5"/>
    <w:basedOn w:val="List5"/>
    <w:rsid w:val="001E07A7"/>
    <w:pPr>
      <w:ind w:firstLine="0"/>
    </w:pPr>
  </w:style>
  <w:style w:type="paragraph" w:styleId="ListNumber3">
    <w:name w:val="List Number 3"/>
    <w:basedOn w:val="List3"/>
    <w:rsid w:val="001E07A7"/>
    <w:pPr>
      <w:numPr>
        <w:numId w:val="5"/>
      </w:numPr>
    </w:pPr>
  </w:style>
  <w:style w:type="paragraph" w:styleId="ListNumber4">
    <w:name w:val="List Number 4"/>
    <w:basedOn w:val="List4"/>
    <w:rsid w:val="001E07A7"/>
    <w:pPr>
      <w:numPr>
        <w:numId w:val="6"/>
      </w:numPr>
    </w:pPr>
  </w:style>
  <w:style w:type="paragraph" w:styleId="ListNumber5">
    <w:name w:val="List Number 5"/>
    <w:basedOn w:val="List5"/>
    <w:rsid w:val="001E07A7"/>
    <w:pPr>
      <w:numPr>
        <w:numId w:val="7"/>
      </w:numPr>
    </w:pPr>
  </w:style>
  <w:style w:type="paragraph" w:styleId="BlockText">
    <w:name w:val="Block Text"/>
    <w:basedOn w:val="Normal"/>
    <w:rsid w:val="001E0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A7"/>
    <w:rPr>
      <w:sz w:val="16"/>
      <w:vertAlign w:val="superscript"/>
    </w:rPr>
  </w:style>
  <w:style w:type="character" w:customStyle="1" w:styleId="Symbols">
    <w:name w:val="Symbols"/>
    <w:basedOn w:val="DefaultParagraphFont"/>
    <w:rsid w:val="001E07A7"/>
    <w:rPr>
      <w:rFonts w:ascii="Symbol" w:hAnsi="Symbol"/>
    </w:rPr>
  </w:style>
  <w:style w:type="character" w:customStyle="1" w:styleId="MenuOptions">
    <w:name w:val="Menu Options"/>
    <w:basedOn w:val="DefaultParagraphFont"/>
    <w:rsid w:val="001E0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A7"/>
    <w:rPr>
      <w:b/>
    </w:rPr>
  </w:style>
  <w:style w:type="character" w:customStyle="1" w:styleId="Underlined">
    <w:name w:val="Underlined"/>
    <w:basedOn w:val="DefaultParagraphFont"/>
    <w:rsid w:val="001E07A7"/>
    <w:rPr>
      <w:u w:val="single"/>
    </w:rPr>
  </w:style>
  <w:style w:type="paragraph" w:customStyle="1" w:styleId="TableBodyTextRight">
    <w:name w:val="Table Body Text Right"/>
    <w:basedOn w:val="TableBodyText"/>
    <w:rsid w:val="001E0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A7"/>
    <w:rPr>
      <w:sz w:val="18"/>
    </w:rPr>
  </w:style>
  <w:style w:type="paragraph" w:customStyle="1" w:styleId="BodySmallRight">
    <w:name w:val="Body Small Right"/>
    <w:basedOn w:val="BodyTextRight"/>
    <w:rsid w:val="001E07A7"/>
    <w:rPr>
      <w:sz w:val="18"/>
      <w:szCs w:val="18"/>
    </w:rPr>
  </w:style>
  <w:style w:type="paragraph" w:customStyle="1" w:styleId="MarginEdition">
    <w:name w:val="Margin Edition"/>
    <w:basedOn w:val="MarginNote"/>
    <w:rsid w:val="001E0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A7"/>
    <w:rPr>
      <w:sz w:val="2"/>
      <w:szCs w:val="2"/>
    </w:rPr>
  </w:style>
  <w:style w:type="character" w:customStyle="1" w:styleId="Small">
    <w:name w:val="Small"/>
    <w:basedOn w:val="DefaultParagraphFont"/>
    <w:rsid w:val="001E07A7"/>
    <w:rPr>
      <w:sz w:val="16"/>
    </w:rPr>
  </w:style>
  <w:style w:type="paragraph" w:customStyle="1" w:styleId="WideTable">
    <w:name w:val="Wide Table"/>
    <w:basedOn w:val="Normal"/>
    <w:rsid w:val="001E0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A7"/>
  </w:style>
  <w:style w:type="paragraph" w:styleId="Quote">
    <w:name w:val="Quote"/>
    <w:basedOn w:val="Heading1"/>
    <w:link w:val="QuoteChar"/>
    <w:qFormat/>
    <w:rsid w:val="001E0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A7"/>
    <w:pPr>
      <w:pageBreakBefore/>
    </w:pPr>
  </w:style>
  <w:style w:type="paragraph" w:customStyle="1" w:styleId="Border">
    <w:name w:val="Border"/>
    <w:basedOn w:val="Normal"/>
    <w:qFormat/>
    <w:rsid w:val="001E0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A7"/>
    <w:rPr>
      <w:u w:val="single"/>
    </w:rPr>
  </w:style>
  <w:style w:type="character" w:customStyle="1" w:styleId="BoldandItalics">
    <w:name w:val="Bold and Italics"/>
    <w:qFormat/>
    <w:rsid w:val="001E07A7"/>
    <w:rPr>
      <w:b/>
      <w:i/>
      <w:u w:val="none"/>
    </w:rPr>
  </w:style>
  <w:style w:type="paragraph" w:styleId="BalloonText">
    <w:name w:val="Balloon Text"/>
    <w:basedOn w:val="Normal"/>
    <w:link w:val="BalloonTextChar"/>
    <w:rsid w:val="001E0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A7"/>
    <w:pPr>
      <w:spacing w:before="0" w:after="0"/>
    </w:pPr>
  </w:style>
  <w:style w:type="paragraph" w:customStyle="1" w:styleId="BodyTextBold">
    <w:name w:val="Body Text Bold"/>
    <w:basedOn w:val="BodyText"/>
    <w:qFormat/>
    <w:rsid w:val="001E07A7"/>
    <w:rPr>
      <w:b/>
    </w:rPr>
  </w:style>
  <w:style w:type="character" w:styleId="Hyperlink">
    <w:name w:val="Hyperlink"/>
    <w:basedOn w:val="DefaultParagraphFont"/>
    <w:uiPriority w:val="99"/>
    <w:unhideWhenUsed/>
    <w:rsid w:val="00273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7410</Characters>
  <Application>Microsoft Office Word</Application>
  <DocSecurity>0</DocSecurity>
  <Lines>255</Lines>
  <Paragraphs>153</Paragraphs>
  <ScaleCrop>false</ScaleCrop>
  <Company>Author-it Software Corporation Ltd.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CUAPPR604 Publicly present a body of own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