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3F28" w:rsidP="006B3F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CUAPPR407 Select and prepare creative work for exhibition</w:t>
      </w:r>
      <w:r>
        <w:fldChar w:fldCharType="end"/>
      </w:r>
    </w:p>
    <w:p w:rsidR="006B3F28" w:rsidP="006B3F28">
      <w:pPr>
        <w:pStyle w:val="Version"/>
        <w:sectPr w:rsidSect="00E600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0024" w:rsidP="00E60024">
      <w:pPr>
        <w:pStyle w:val="SuperHeading"/>
      </w:pPr>
      <w:r w:rsidRPr="00E60024">
        <w:t>CUAPPR407 Select and prepare creative work for exhibition</w:t>
      </w:r>
    </w:p>
    <w:p w:rsidR="00000000" w:rsidRPr="00E60024" w:rsidP="00E60024">
      <w:pPr>
        <w:pStyle w:val="Heading1"/>
      </w:pPr>
      <w:bookmarkStart w:id="1" w:name="O_790824"/>
      <w:bookmarkEnd w:id="1"/>
      <w:r w:rsidRPr="00E6002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600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024" w:rsidP="00E60024">
            <w:pPr>
              <w:pStyle w:val="BodyText"/>
            </w:pPr>
            <w:r w:rsidRPr="00E6002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024">
            <w:pPr>
              <w:pStyle w:val="BodyText"/>
              <w:rPr>
                <w:lang w:val="en-NZ"/>
              </w:rPr>
            </w:pPr>
            <w:r w:rsidRPr="00E60024">
              <w:rPr>
                <w:rStyle w:val="SpecialBold"/>
              </w:rPr>
              <w:t>Comments</w:t>
            </w:r>
          </w:p>
        </w:tc>
      </w:tr>
      <w:tr w:rsidTr="00E600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024">
            <w:pPr>
              <w:pStyle w:val="BodyText"/>
              <w:rPr>
                <w:lang w:val="en-NZ"/>
              </w:rPr>
            </w:pPr>
            <w:r w:rsidRPr="00E6002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024" w:rsidP="00E60024">
            <w:pPr>
              <w:pStyle w:val="BodyText"/>
            </w:pPr>
            <w:r w:rsidRPr="00E60024">
              <w:t>This version first released with CUA Creative Arts and Culture Training Package version 2.0.</w:t>
            </w:r>
          </w:p>
        </w:tc>
      </w:tr>
    </w:tbl>
    <w:p w:rsidR="00000000" w:rsidRPr="00E60024" w:rsidP="00E60024">
      <w:pPr>
        <w:pStyle w:val="BodyText"/>
      </w:pPr>
    </w:p>
    <w:p w:rsidR="00000000" w:rsidRPr="00E60024" w:rsidP="00E60024">
      <w:pPr>
        <w:pStyle w:val="AllowPageBreak"/>
      </w:pPr>
    </w:p>
    <w:p w:rsidR="00000000" w:rsidRPr="00E60024" w:rsidP="00E60024">
      <w:pPr>
        <w:pStyle w:val="Heading1"/>
      </w:pPr>
      <w:bookmarkStart w:id="2" w:name="O_790825"/>
      <w:bookmarkEnd w:id="2"/>
      <w:r w:rsidRPr="00E60024">
        <w:t>Application</w:t>
      </w:r>
    </w:p>
    <w:p w:rsidR="00000000" w:rsidRPr="00E60024" w:rsidP="006B3F28">
      <w:pPr>
        <w:pStyle w:val="BodyText"/>
      </w:pPr>
      <w:r w:rsidRPr="00E60024">
        <w:t>This unit describes the skills and knowledge required to select, or</w:t>
      </w:r>
      <w:r w:rsidRPr="00E60024">
        <w:t>ganise and prepare creative work for display or exhibition.</w:t>
      </w:r>
    </w:p>
    <w:p w:rsidR="00000000" w:rsidRPr="00E60024" w:rsidP="006B3F28">
      <w:pPr>
        <w:pStyle w:val="BodyText"/>
      </w:pPr>
      <w:r w:rsidRPr="00E60024">
        <w:t xml:space="preserve">It applies to individuals who might work as exhibition venue staff, or to those who work independently to assist in preparing works for exhibition in galleries or other spaces, including virtual </w:t>
      </w:r>
      <w:r w:rsidRPr="00E60024">
        <w:t>spaces. Exhibitions may take place in many different contexts and environments across both business and community contexts. They may be temporary or permanent in nature.</w:t>
      </w:r>
    </w:p>
    <w:p w:rsidR="00000000" w:rsidRPr="00E60024" w:rsidP="006B3F28">
      <w:pPr>
        <w:pStyle w:val="BodyText"/>
      </w:pPr>
      <w:r w:rsidRPr="00E60024">
        <w:t xml:space="preserve">No licensing, legislative or certification conditions apply to this unit at the time </w:t>
      </w:r>
      <w:r w:rsidRPr="00E60024">
        <w:t>of publication.</w:t>
      </w:r>
    </w:p>
    <w:p w:rsidR="00000000" w:rsidRPr="00E60024" w:rsidP="00E60024">
      <w:pPr>
        <w:pStyle w:val="Heading1"/>
      </w:pPr>
      <w:bookmarkStart w:id="3" w:name="O_790828"/>
      <w:bookmarkEnd w:id="3"/>
      <w:r w:rsidRPr="00E60024">
        <w:t>Unit Sector</w:t>
      </w:r>
    </w:p>
    <w:p w:rsidR="00000000" w:rsidRPr="00E60024" w:rsidP="006B3F28">
      <w:pPr>
        <w:pStyle w:val="BodyText"/>
      </w:pPr>
      <w:r w:rsidRPr="00E60024">
        <w:t>Industry capability – professional practice</w:t>
      </w:r>
    </w:p>
    <w:p w:rsidR="00000000" w:rsidRPr="00E60024" w:rsidP="00E60024">
      <w:pPr>
        <w:pStyle w:val="Heading1"/>
      </w:pPr>
      <w:bookmarkStart w:id="4" w:name="O_790829"/>
      <w:bookmarkEnd w:id="4"/>
      <w:r w:rsidRPr="00E60024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E6002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024" w:rsidP="00E60024">
            <w:pPr>
              <w:pStyle w:val="BodyText"/>
            </w:pPr>
            <w:r w:rsidRPr="00E60024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024">
            <w:pPr>
              <w:pStyle w:val="BodyText"/>
              <w:rPr>
                <w:lang w:val="en-NZ"/>
              </w:rPr>
            </w:pPr>
            <w:r w:rsidRPr="00E60024">
              <w:rPr>
                <w:rStyle w:val="SpecialBold"/>
              </w:rPr>
              <w:t>PERFORMANCE CRITERIA</w:t>
            </w:r>
          </w:p>
        </w:tc>
      </w:tr>
      <w:tr w:rsidTr="00E6002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024" w:rsidP="00E60024">
            <w:pPr>
              <w:pStyle w:val="BodyText"/>
            </w:pPr>
            <w:r w:rsidRPr="00E60024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024">
            <w:pPr>
              <w:pStyle w:val="BodyText"/>
              <w:rPr>
                <w:lang w:val="en-NZ"/>
              </w:rPr>
            </w:pPr>
            <w:r w:rsidRPr="00E6002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6002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024">
            <w:pPr>
              <w:pStyle w:val="BodyText"/>
              <w:rPr>
                <w:lang w:val="en-NZ"/>
              </w:rPr>
            </w:pPr>
            <w:r w:rsidRPr="00E60024">
              <w:t>1. Select work for exhibition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024" w:rsidP="00E60024">
            <w:pPr>
              <w:pStyle w:val="BodyText"/>
            </w:pPr>
            <w:r w:rsidRPr="00E60024">
              <w:t>1.1 Review criteria for selecting works for exhibition</w:t>
            </w:r>
          </w:p>
          <w:p w:rsidR="00000000" w:rsidRPr="00E60024" w:rsidP="00E60024">
            <w:pPr>
              <w:pStyle w:val="BodyText"/>
            </w:pPr>
            <w:r w:rsidRPr="00E60024">
              <w:t>1.2 Clarify issues about the criteria in consultation with appropriate peo</w:t>
            </w:r>
            <w:r w:rsidRPr="00E60024">
              <w:t>ple</w:t>
            </w:r>
          </w:p>
          <w:p w:rsidR="00000000" w:rsidRPr="00E60024" w:rsidP="00E60024">
            <w:pPr>
              <w:pStyle w:val="BodyText"/>
            </w:pPr>
            <w:r w:rsidRPr="00E60024">
              <w:t>1.3 Select works according to criteria</w:t>
            </w:r>
          </w:p>
          <w:p w:rsidR="00000000" w:rsidP="00E60024">
            <w:pPr>
              <w:pStyle w:val="BodyText"/>
              <w:rPr>
                <w:lang w:val="en-NZ"/>
              </w:rPr>
            </w:pPr>
            <w:r w:rsidRPr="00E60024">
              <w:t>1.4 Confirm final selection with appropriate people as required</w:t>
            </w:r>
          </w:p>
        </w:tc>
      </w:tr>
      <w:tr w:rsidTr="00E6002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024">
            <w:pPr>
              <w:pStyle w:val="BodyText"/>
              <w:rPr>
                <w:lang w:val="en-NZ"/>
              </w:rPr>
            </w:pPr>
            <w:r w:rsidRPr="00E60024">
              <w:t>2. Organise selected work for presentation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024" w:rsidP="00E60024">
            <w:pPr>
              <w:pStyle w:val="BodyText"/>
            </w:pPr>
            <w:r w:rsidRPr="00E60024">
              <w:t>2.1 Check completeness of work to be displayed and take action as required</w:t>
            </w:r>
          </w:p>
          <w:p w:rsidR="00000000" w:rsidRPr="00E60024" w:rsidP="00E60024">
            <w:pPr>
              <w:pStyle w:val="BodyText"/>
            </w:pPr>
            <w:r w:rsidRPr="00E60024">
              <w:t>2.2 Determine specific exhibition requirements of selected works in consultation with appropriate people</w:t>
            </w:r>
          </w:p>
          <w:p w:rsidR="00000000" w:rsidRPr="00E60024" w:rsidP="00E60024">
            <w:pPr>
              <w:pStyle w:val="BodyText"/>
            </w:pPr>
            <w:r w:rsidRPr="00E60024">
              <w:t>2.3 Identify steps and processes required to prepare selected works for exhibition</w:t>
            </w:r>
          </w:p>
          <w:p w:rsidR="00000000" w:rsidP="00E60024">
            <w:pPr>
              <w:pStyle w:val="BodyText"/>
              <w:rPr>
                <w:lang w:val="en-NZ"/>
              </w:rPr>
            </w:pPr>
            <w:r w:rsidRPr="00E60024">
              <w:t xml:space="preserve">2.4 Monitor process and resolve problems that arise within scope of </w:t>
            </w:r>
            <w:r w:rsidRPr="00E60024">
              <w:t>own role, or escalate as appropriate</w:t>
            </w:r>
          </w:p>
        </w:tc>
      </w:tr>
      <w:tr w:rsidTr="00E6002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024">
            <w:pPr>
              <w:pStyle w:val="BodyText"/>
              <w:rPr>
                <w:lang w:val="en-NZ"/>
              </w:rPr>
            </w:pPr>
            <w:r w:rsidRPr="00E60024">
              <w:t>3. Prepare creative work for display or exhibition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024" w:rsidP="00E60024">
            <w:pPr>
              <w:pStyle w:val="BodyText"/>
            </w:pPr>
            <w:r w:rsidRPr="00E60024">
              <w:t>3.1 Prepare selected works in line with exhibition requirements, using appropriate techniques, or arrange for the services of others as required</w:t>
            </w:r>
          </w:p>
          <w:p w:rsidR="00000000" w:rsidRPr="00E60024" w:rsidP="00E60024">
            <w:pPr>
              <w:pStyle w:val="BodyText"/>
            </w:pPr>
            <w:r w:rsidRPr="00E60024">
              <w:t>3.2 Provide accurate i</w:t>
            </w:r>
            <w:r w:rsidRPr="00E60024">
              <w:t>nformation on works to appropriate people</w:t>
            </w:r>
          </w:p>
          <w:p w:rsidR="00000000" w:rsidRPr="00E60024" w:rsidP="00E60024">
            <w:pPr>
              <w:pStyle w:val="BodyText"/>
            </w:pPr>
            <w:r w:rsidRPr="00E60024">
              <w:t>3.3 Submit works for exhibition within agreed timeframe and according to other agreed requirements</w:t>
            </w:r>
          </w:p>
          <w:p w:rsidR="00000000" w:rsidRPr="00E60024" w:rsidP="00E60024">
            <w:pPr>
              <w:pStyle w:val="BodyText"/>
            </w:pPr>
            <w:r w:rsidRPr="00E60024">
              <w:t>3.4 Provide assistance with installation or hanging of works as required</w:t>
            </w:r>
          </w:p>
          <w:p w:rsidR="00000000" w:rsidRPr="00E60024" w:rsidP="00E60024">
            <w:pPr>
              <w:pStyle w:val="BodyText"/>
            </w:pPr>
            <w:r w:rsidRPr="00E60024">
              <w:t>3.5 Use feedback from others to improve ow</w:t>
            </w:r>
            <w:r w:rsidRPr="00E60024">
              <w:t>n performance in preparing works for display</w:t>
            </w:r>
          </w:p>
        </w:tc>
      </w:tr>
    </w:tbl>
    <w:p w:rsidR="00000000" w:rsidRPr="00E60024" w:rsidP="00E60024">
      <w:pPr>
        <w:pStyle w:val="BodyText"/>
      </w:pPr>
    </w:p>
    <w:p w:rsidR="00000000" w:rsidRPr="00E60024" w:rsidP="00E60024">
      <w:pPr>
        <w:pStyle w:val="AllowPageBreak"/>
      </w:pPr>
    </w:p>
    <w:p w:rsidR="00000000" w:rsidRPr="00E60024" w:rsidP="00E60024">
      <w:pPr>
        <w:pStyle w:val="Heading1"/>
      </w:pPr>
      <w:bookmarkStart w:id="5" w:name="O_790830"/>
      <w:bookmarkEnd w:id="5"/>
      <w:r w:rsidRPr="00E60024">
        <w:t>Foundation Skills</w:t>
      </w:r>
    </w:p>
    <w:p w:rsidR="00000000" w:rsidRPr="006B3F28" w:rsidP="006B3F28">
      <w:pPr>
        <w:pStyle w:val="BodyText"/>
        <w:rPr>
          <w:i/>
        </w:rPr>
      </w:pPr>
      <w:r w:rsidRPr="006B3F2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E6002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024" w:rsidP="00E60024">
            <w:pPr>
              <w:pStyle w:val="BodyText"/>
            </w:pPr>
            <w:r w:rsidRPr="00E60024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024" w:rsidP="00E60024">
            <w:pPr>
              <w:pStyle w:val="BodyText"/>
            </w:pPr>
            <w:r w:rsidRPr="00E60024">
              <w:rPr>
                <w:rStyle w:val="SpecialBold"/>
              </w:rPr>
              <w:t>Performa</w:t>
            </w:r>
            <w:r w:rsidRPr="00E60024">
              <w:rPr>
                <w:rStyle w:val="SpecialBold"/>
              </w:rPr>
              <w:t>nce</w:t>
            </w:r>
          </w:p>
          <w:p w:rsidR="00000000" w:rsidRPr="00E60024" w:rsidP="00E60024">
            <w:pPr>
              <w:pStyle w:val="BodyText"/>
            </w:pPr>
            <w:r w:rsidRPr="00E60024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024">
            <w:pPr>
              <w:pStyle w:val="BodyText"/>
              <w:rPr>
                <w:lang w:val="en-NZ"/>
              </w:rPr>
            </w:pPr>
            <w:r w:rsidRPr="00E60024">
              <w:rPr>
                <w:rStyle w:val="SpecialBold"/>
              </w:rPr>
              <w:t>Description</w:t>
            </w:r>
          </w:p>
        </w:tc>
      </w:tr>
      <w:tr w:rsidTr="00E6002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024">
            <w:pPr>
              <w:pStyle w:val="BodyText"/>
              <w:rPr>
                <w:lang w:val="en-NZ"/>
              </w:rPr>
            </w:pPr>
            <w:r w:rsidRPr="00E60024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024">
            <w:pPr>
              <w:pStyle w:val="BodyText"/>
              <w:rPr>
                <w:lang w:val="en-NZ"/>
              </w:rPr>
            </w:pPr>
            <w:r w:rsidRPr="00E60024">
              <w:t>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024">
            <w:pPr>
              <w:pStyle w:val="ListBullet"/>
              <w:rPr>
                <w:lang w:val="en-NZ"/>
              </w:rPr>
            </w:pPr>
            <w:r w:rsidRPr="00E60024">
              <w:t xml:space="preserve">Identifies strategies to improve own skills </w:t>
            </w:r>
          </w:p>
        </w:tc>
      </w:tr>
      <w:tr w:rsidTr="00E6002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024">
            <w:pPr>
              <w:pStyle w:val="BodyText"/>
              <w:rPr>
                <w:lang w:val="en-NZ"/>
              </w:rPr>
            </w:pPr>
            <w:r w:rsidRPr="00E60024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024">
            <w:pPr>
              <w:pStyle w:val="BodyText"/>
              <w:rPr>
                <w:lang w:val="en-NZ"/>
              </w:rPr>
            </w:pPr>
            <w:r w:rsidRPr="00E60024">
              <w:t>1.1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024">
            <w:pPr>
              <w:pStyle w:val="ListBullet"/>
              <w:rPr>
                <w:lang w:val="en-NZ"/>
              </w:rPr>
            </w:pPr>
            <w:r w:rsidRPr="00E60024">
              <w:t>Reads and interprets a range of familiar and some less familiar exhibition or display information to determine requirements for preparation process</w:t>
            </w:r>
          </w:p>
        </w:tc>
      </w:tr>
      <w:tr w:rsidTr="00E6002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024">
            <w:pPr>
              <w:pStyle w:val="BodyText"/>
              <w:rPr>
                <w:lang w:val="en-NZ"/>
              </w:rPr>
            </w:pPr>
            <w:r w:rsidRPr="00E60024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024">
            <w:pPr>
              <w:pStyle w:val="BodyText"/>
              <w:rPr>
                <w:lang w:val="en-NZ"/>
              </w:rPr>
            </w:pPr>
            <w:r w:rsidRPr="00E60024">
              <w:t>1.2, 1.4, 2.2, 3.5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024" w:rsidP="00E60024">
            <w:pPr>
              <w:pStyle w:val="ListBullet"/>
            </w:pPr>
            <w:r w:rsidRPr="00E60024">
              <w:t>Gathers and provides information, questioning the implications of new information</w:t>
            </w:r>
          </w:p>
          <w:p w:rsidR="00000000" w:rsidP="00E60024">
            <w:pPr>
              <w:pStyle w:val="ListBullet"/>
              <w:rPr>
                <w:lang w:val="en-NZ"/>
              </w:rPr>
            </w:pPr>
            <w:r w:rsidRPr="00E60024">
              <w:t>Canvasses appropriate people for views on practical issues associated with the selection and preparation processes, using questioning t</w:t>
            </w:r>
            <w:r w:rsidRPr="00E60024">
              <w:t>o confirm understanding</w:t>
            </w:r>
          </w:p>
        </w:tc>
      </w:tr>
      <w:tr w:rsidTr="00E6002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024">
            <w:pPr>
              <w:pStyle w:val="BodyText"/>
              <w:rPr>
                <w:lang w:val="en-NZ"/>
              </w:rPr>
            </w:pPr>
            <w:r w:rsidRPr="00E60024">
              <w:t xml:space="preserve">Interact with </w:t>
            </w:r>
            <w:r w:rsidRPr="00E60024">
              <w:t>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024">
            <w:pPr>
              <w:pStyle w:val="BodyText"/>
              <w:rPr>
                <w:lang w:val="en-NZ"/>
              </w:rPr>
            </w:pPr>
            <w:r w:rsidRPr="00E60024">
              <w:t>1.2, 1.4, 3.4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024">
            <w:pPr>
              <w:pStyle w:val="ListBullet"/>
              <w:rPr>
                <w:lang w:val="en-NZ"/>
              </w:rPr>
            </w:pPr>
            <w:r w:rsidRPr="00E60024">
              <w:t>Works cooperatively with others and contributes to routine tasks requiring a group effort</w:t>
            </w:r>
          </w:p>
        </w:tc>
      </w:tr>
      <w:tr w:rsidTr="00E6002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024">
            <w:pPr>
              <w:pStyle w:val="BodyText"/>
              <w:rPr>
                <w:lang w:val="en-NZ"/>
              </w:rPr>
            </w:pPr>
            <w:r w:rsidRPr="00E60024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024">
            <w:pPr>
              <w:pStyle w:val="BodyText"/>
              <w:rPr>
                <w:lang w:val="en-NZ"/>
              </w:rPr>
            </w:pPr>
            <w:r w:rsidRPr="00E60024">
              <w:t>1.3, 2.1, 2.2, 2.3, 3.1, 3.3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024" w:rsidP="00E60024">
            <w:pPr>
              <w:pStyle w:val="ListBullet"/>
            </w:pPr>
            <w:r w:rsidRPr="00E60024">
              <w:t>Organises and</w:t>
            </w:r>
            <w:r w:rsidRPr="00E60024">
              <w:t xml:space="preserve"> plans job processes and logically prioritises work commitments to complete job requirements within allocated timeframes</w:t>
            </w:r>
          </w:p>
          <w:p w:rsidR="00000000" w:rsidRPr="00E60024" w:rsidP="00E60024">
            <w:pPr>
              <w:pStyle w:val="ListBullet"/>
            </w:pPr>
            <w:r w:rsidRPr="00E60024">
              <w:t>Recognises and responds appropriately to routine problems within scope of own role</w:t>
            </w:r>
          </w:p>
          <w:p w:rsidR="00000000" w:rsidRPr="00E60024" w:rsidP="00E60024">
            <w:pPr>
              <w:pStyle w:val="ListBullet"/>
            </w:pPr>
            <w:r w:rsidRPr="00E60024">
              <w:t>Makes decisions within familiar situations</w:t>
            </w:r>
          </w:p>
        </w:tc>
      </w:tr>
    </w:tbl>
    <w:p w:rsidR="00000000" w:rsidRPr="00E60024" w:rsidP="00E60024">
      <w:pPr>
        <w:pStyle w:val="BodyText"/>
      </w:pPr>
    </w:p>
    <w:p w:rsidR="00000000" w:rsidRPr="00E60024" w:rsidP="00E60024">
      <w:pPr>
        <w:pStyle w:val="AllowPageBreak"/>
      </w:pPr>
    </w:p>
    <w:p w:rsidR="00000000" w:rsidRPr="00E60024" w:rsidP="00E60024">
      <w:pPr>
        <w:pStyle w:val="Heading1"/>
      </w:pPr>
      <w:bookmarkStart w:id="6" w:name="O_790832"/>
      <w:bookmarkEnd w:id="6"/>
      <w:r w:rsidRPr="00E6002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E600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024" w:rsidP="00E60024">
            <w:pPr>
              <w:pStyle w:val="BodyText"/>
            </w:pPr>
            <w:r w:rsidRPr="00E60024">
              <w:rPr>
                <w:rStyle w:val="SpecialBold"/>
              </w:rPr>
              <w:t xml:space="preserve">Code and title </w:t>
            </w:r>
          </w:p>
          <w:p w:rsidR="00000000" w:rsidRPr="00E60024" w:rsidP="00E60024">
            <w:pPr>
              <w:pStyle w:val="BodyText"/>
            </w:pPr>
            <w:r w:rsidRPr="00E60024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024" w:rsidP="00E60024">
            <w:pPr>
              <w:pStyle w:val="BodyText"/>
            </w:pPr>
            <w:r w:rsidRPr="00E60024">
              <w:rPr>
                <w:rStyle w:val="SpecialBold"/>
              </w:rPr>
              <w:t>Code and title</w:t>
            </w:r>
          </w:p>
          <w:p w:rsidR="00000000" w:rsidRPr="00E60024" w:rsidP="00E60024">
            <w:pPr>
              <w:pStyle w:val="BodyText"/>
            </w:pPr>
            <w:r w:rsidRPr="00E6002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024" w:rsidP="00E60024">
            <w:pPr>
              <w:pStyle w:val="BodyText"/>
            </w:pPr>
            <w:r w:rsidRPr="00E6002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024">
            <w:pPr>
              <w:pStyle w:val="BodyText"/>
              <w:rPr>
                <w:lang w:val="en-NZ"/>
              </w:rPr>
            </w:pPr>
            <w:r w:rsidRPr="00E60024">
              <w:rPr>
                <w:rStyle w:val="SpecialBold"/>
              </w:rPr>
              <w:t>Equivalence status</w:t>
            </w:r>
          </w:p>
        </w:tc>
      </w:tr>
      <w:tr w:rsidTr="00E600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024">
            <w:pPr>
              <w:pStyle w:val="BodyText"/>
              <w:rPr>
                <w:lang w:val="en-NZ"/>
              </w:rPr>
            </w:pPr>
            <w:r w:rsidRPr="00E60024">
              <w:t>CUAPPR407 Select and prepare creative work for exhibition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024">
            <w:pPr>
              <w:pStyle w:val="BodyText"/>
              <w:rPr>
                <w:lang w:val="en-NZ"/>
              </w:rPr>
            </w:pPr>
            <w:r w:rsidRPr="00E60024">
              <w:t>CUVPRP303A Select and prepare creative work for exhibition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024">
            <w:pPr>
              <w:pStyle w:val="BodyText"/>
              <w:rPr>
                <w:lang w:val="en-NZ"/>
              </w:rPr>
            </w:pPr>
            <w:r w:rsidRPr="00E60024">
              <w:t xml:space="preserve">Updated to meet Standards for Training Packages. Minor edits to clarify required level of elements and performance criteria.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024" w:rsidP="00E60024">
            <w:pPr>
              <w:pStyle w:val="BodyText"/>
            </w:pPr>
            <w:r w:rsidRPr="00E60024">
              <w:t>Equivalent unit</w:t>
            </w:r>
          </w:p>
        </w:tc>
      </w:tr>
    </w:tbl>
    <w:p w:rsidR="00000000" w:rsidRPr="00E60024" w:rsidP="00E60024">
      <w:pPr>
        <w:pStyle w:val="BodyText"/>
      </w:pPr>
    </w:p>
    <w:p w:rsidR="00000000" w:rsidRPr="00E60024" w:rsidP="00E60024">
      <w:pPr>
        <w:pStyle w:val="AllowPageBreak"/>
      </w:pPr>
    </w:p>
    <w:p w:rsidR="00000000" w:rsidRPr="00E60024" w:rsidP="00E60024">
      <w:pPr>
        <w:pStyle w:val="Heading1"/>
      </w:pPr>
      <w:bookmarkStart w:id="7" w:name="O_790839"/>
      <w:bookmarkEnd w:id="7"/>
      <w:r w:rsidRPr="00E60024">
        <w:t>Links</w:t>
      </w:r>
    </w:p>
    <w:p w:rsidR="00000000" w:rsidRPr="00E60024" w:rsidP="006B3F28">
      <w:pPr>
        <w:pStyle w:val="BodyText"/>
      </w:pPr>
      <w:r w:rsidRPr="00E6002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302F1B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E60024" w:rsidP="00E60024"/>
    <w:sectPr w:rsidSect="00E6002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0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024" w:rsidRPr="006B3F28" w:rsidP="006B3F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0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F28" w:rsidP="00E600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3F28" w:rsidP="00E600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B3F28" w:rsidP="00E600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0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F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0024" w:rsidRPr="006B3F28" w:rsidP="006B3F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0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F28" w:rsidRPr="002D2AF8" w:rsidP="00E600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CUAPPR407 Select and prepare creative work for exhibition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6B3F28" w:rsidP="00E600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A48D9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A6269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00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00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00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00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00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00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00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00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00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00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00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0024"/>
  </w:style>
  <w:style w:type="character" w:customStyle="1" w:styleId="Heading1Char">
    <w:name w:val="Heading 1 Char"/>
    <w:basedOn w:val="DefaultParagraphFont"/>
    <w:link w:val="Heading1"/>
    <w:rsid w:val="00E600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00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00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002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0024"/>
    <w:rPr>
      <w:b/>
      <w:spacing w:val="0"/>
    </w:rPr>
  </w:style>
  <w:style w:type="character" w:styleId="Emphasis">
    <w:name w:val="Emphasis"/>
    <w:basedOn w:val="DefaultParagraphFont"/>
    <w:qFormat/>
    <w:rsid w:val="00E60024"/>
    <w:rPr>
      <w:i/>
    </w:rPr>
  </w:style>
  <w:style w:type="paragraph" w:customStyle="1" w:styleId="SuperHeading">
    <w:name w:val="SuperHeading"/>
    <w:basedOn w:val="Normal"/>
    <w:rsid w:val="00E600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00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00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00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00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00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00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00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00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00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00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00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00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00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00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00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00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00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00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00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00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00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00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00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00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002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00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00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00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00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00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00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00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00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002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600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00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00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0024"/>
  </w:style>
  <w:style w:type="paragraph" w:styleId="TableofFigures">
    <w:name w:val="table of figures"/>
    <w:basedOn w:val="Normal"/>
    <w:next w:val="Normal"/>
    <w:semiHidden/>
    <w:rsid w:val="00E600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002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60024"/>
    <w:rPr>
      <w:rFonts w:ascii="Wingdings" w:hAnsi="Wingdings"/>
    </w:rPr>
  </w:style>
  <w:style w:type="paragraph" w:customStyle="1" w:styleId="TableHeading">
    <w:name w:val="Table Heading"/>
    <w:basedOn w:val="HeadingBase"/>
    <w:rsid w:val="00E600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0024"/>
    <w:rPr>
      <w:color w:val="0033CC"/>
      <w:u w:val="none"/>
    </w:rPr>
  </w:style>
  <w:style w:type="paragraph" w:customStyle="1" w:styleId="BodyTextRight">
    <w:name w:val="Body Text Right"/>
    <w:basedOn w:val="BodyText"/>
    <w:rsid w:val="00E600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00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002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00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00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00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0024"/>
    <w:rPr>
      <w:sz w:val="32"/>
    </w:rPr>
  </w:style>
  <w:style w:type="paragraph" w:customStyle="1" w:styleId="HeadingProcedure">
    <w:name w:val="Heading Procedure"/>
    <w:basedOn w:val="HeadingBase"/>
    <w:next w:val="Normal"/>
    <w:rsid w:val="00E600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0024"/>
    <w:pPr>
      <w:spacing w:before="60" w:after="60"/>
    </w:pPr>
  </w:style>
  <w:style w:type="paragraph" w:styleId="ListContinue">
    <w:name w:val="List Continue"/>
    <w:basedOn w:val="List"/>
    <w:rsid w:val="00E60024"/>
    <w:pPr>
      <w:ind w:firstLine="0"/>
    </w:pPr>
  </w:style>
  <w:style w:type="paragraph" w:customStyle="1" w:styleId="ListNote">
    <w:name w:val="List Note"/>
    <w:basedOn w:val="List"/>
    <w:rsid w:val="00E600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00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00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0024"/>
    <w:rPr>
      <w:rFonts w:ascii="Courier New" w:hAnsi="Courier New"/>
    </w:rPr>
  </w:style>
  <w:style w:type="paragraph" w:customStyle="1" w:styleId="NoteBullet">
    <w:name w:val="Note Bullet"/>
    <w:basedOn w:val="Note"/>
    <w:rsid w:val="00E600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00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00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00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002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600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00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0024"/>
    <w:rPr>
      <w:b/>
      <w:smallCaps/>
    </w:rPr>
  </w:style>
  <w:style w:type="paragraph" w:customStyle="1" w:styleId="TableListNumber">
    <w:name w:val="Table List Number"/>
    <w:basedOn w:val="ListNumber"/>
    <w:rsid w:val="00E600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00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0024"/>
    <w:pPr>
      <w:numPr>
        <w:numId w:val="8"/>
      </w:numPr>
    </w:pPr>
  </w:style>
  <w:style w:type="paragraph" w:customStyle="1" w:styleId="ListAlpha2">
    <w:name w:val="List Alpha 2"/>
    <w:basedOn w:val="List2"/>
    <w:rsid w:val="00E60024"/>
    <w:pPr>
      <w:numPr>
        <w:numId w:val="7"/>
      </w:numPr>
    </w:pPr>
  </w:style>
  <w:style w:type="paragraph" w:styleId="List2">
    <w:name w:val="List 2"/>
    <w:basedOn w:val="BodyText"/>
    <w:rsid w:val="00E600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00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00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00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002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002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60024"/>
    <w:pPr>
      <w:numPr>
        <w:numId w:val="3"/>
      </w:numPr>
    </w:pPr>
  </w:style>
  <w:style w:type="paragraph" w:styleId="ListContinue2">
    <w:name w:val="List Continue 2"/>
    <w:basedOn w:val="List2"/>
    <w:rsid w:val="00E60024"/>
    <w:pPr>
      <w:ind w:firstLine="0"/>
    </w:pPr>
  </w:style>
  <w:style w:type="paragraph" w:styleId="ListContinue3">
    <w:name w:val="List Continue 3"/>
    <w:basedOn w:val="List3"/>
    <w:rsid w:val="00E60024"/>
    <w:pPr>
      <w:ind w:left="1021" w:firstLine="0"/>
    </w:pPr>
  </w:style>
  <w:style w:type="paragraph" w:styleId="ListContinue4">
    <w:name w:val="List Continue 4"/>
    <w:basedOn w:val="List4"/>
    <w:rsid w:val="00E60024"/>
    <w:pPr>
      <w:ind w:firstLine="0"/>
    </w:pPr>
  </w:style>
  <w:style w:type="paragraph" w:styleId="ListContinue5">
    <w:name w:val="List Continue 5"/>
    <w:basedOn w:val="List5"/>
    <w:rsid w:val="00E60024"/>
    <w:pPr>
      <w:ind w:firstLine="0"/>
    </w:pPr>
  </w:style>
  <w:style w:type="paragraph" w:styleId="ListNumber3">
    <w:name w:val="List Number 3"/>
    <w:basedOn w:val="List3"/>
    <w:rsid w:val="00E60024"/>
    <w:pPr>
      <w:numPr>
        <w:numId w:val="4"/>
      </w:numPr>
    </w:pPr>
  </w:style>
  <w:style w:type="paragraph" w:styleId="ListNumber4">
    <w:name w:val="List Number 4"/>
    <w:basedOn w:val="List4"/>
    <w:rsid w:val="00E60024"/>
    <w:pPr>
      <w:numPr>
        <w:numId w:val="5"/>
      </w:numPr>
    </w:pPr>
  </w:style>
  <w:style w:type="paragraph" w:styleId="ListNumber5">
    <w:name w:val="List Number 5"/>
    <w:basedOn w:val="List5"/>
    <w:rsid w:val="00E60024"/>
    <w:pPr>
      <w:numPr>
        <w:numId w:val="6"/>
      </w:numPr>
    </w:pPr>
  </w:style>
  <w:style w:type="paragraph" w:styleId="BlockText">
    <w:name w:val="Block Text"/>
    <w:basedOn w:val="Normal"/>
    <w:rsid w:val="00E600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00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0024"/>
    <w:rPr>
      <w:sz w:val="16"/>
      <w:vertAlign w:val="superscript"/>
    </w:rPr>
  </w:style>
  <w:style w:type="character" w:customStyle="1" w:styleId="Symbols">
    <w:name w:val="Symbols"/>
    <w:basedOn w:val="DefaultParagraphFont"/>
    <w:rsid w:val="00E60024"/>
    <w:rPr>
      <w:rFonts w:ascii="Symbol" w:hAnsi="Symbol"/>
    </w:rPr>
  </w:style>
  <w:style w:type="character" w:customStyle="1" w:styleId="MenuOptions">
    <w:name w:val="Menu Options"/>
    <w:basedOn w:val="DefaultParagraphFont"/>
    <w:rsid w:val="00E600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0024"/>
    <w:rPr>
      <w:b/>
    </w:rPr>
  </w:style>
  <w:style w:type="character" w:customStyle="1" w:styleId="Underlined">
    <w:name w:val="Underlined"/>
    <w:basedOn w:val="DefaultParagraphFont"/>
    <w:rsid w:val="00E60024"/>
    <w:rPr>
      <w:u w:val="single"/>
    </w:rPr>
  </w:style>
  <w:style w:type="paragraph" w:customStyle="1" w:styleId="TableBodyTextRight">
    <w:name w:val="Table Body Text Right"/>
    <w:basedOn w:val="TableBodyText"/>
    <w:rsid w:val="00E600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0024"/>
    <w:rPr>
      <w:sz w:val="18"/>
    </w:rPr>
  </w:style>
  <w:style w:type="paragraph" w:customStyle="1" w:styleId="BodySmallRight">
    <w:name w:val="Body Small Right"/>
    <w:basedOn w:val="BodyTextRight"/>
    <w:rsid w:val="00E60024"/>
    <w:rPr>
      <w:sz w:val="18"/>
      <w:szCs w:val="18"/>
    </w:rPr>
  </w:style>
  <w:style w:type="paragraph" w:customStyle="1" w:styleId="MarginEdition">
    <w:name w:val="Margin Edition"/>
    <w:basedOn w:val="MarginNote"/>
    <w:rsid w:val="00E600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0024"/>
    <w:rPr>
      <w:sz w:val="2"/>
      <w:szCs w:val="2"/>
    </w:rPr>
  </w:style>
  <w:style w:type="character" w:customStyle="1" w:styleId="Small">
    <w:name w:val="Small"/>
    <w:basedOn w:val="DefaultParagraphFont"/>
    <w:rsid w:val="00E60024"/>
    <w:rPr>
      <w:sz w:val="16"/>
    </w:rPr>
  </w:style>
  <w:style w:type="paragraph" w:customStyle="1" w:styleId="WideTable">
    <w:name w:val="Wide Table"/>
    <w:basedOn w:val="Normal"/>
    <w:rsid w:val="00E600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0024"/>
  </w:style>
  <w:style w:type="paragraph" w:styleId="Quote">
    <w:name w:val="Quote"/>
    <w:basedOn w:val="Heading1"/>
    <w:link w:val="QuoteChar"/>
    <w:qFormat/>
    <w:rsid w:val="00E600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00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0024"/>
    <w:pPr>
      <w:pageBreakBefore/>
    </w:pPr>
  </w:style>
  <w:style w:type="paragraph" w:customStyle="1" w:styleId="Border">
    <w:name w:val="Border"/>
    <w:basedOn w:val="Normal"/>
    <w:qFormat/>
    <w:rsid w:val="00E600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00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00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00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00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00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00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00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00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0024"/>
    <w:rPr>
      <w:u w:val="single"/>
    </w:rPr>
  </w:style>
  <w:style w:type="character" w:customStyle="1" w:styleId="BoldandItalics">
    <w:name w:val="Bold and Italics"/>
    <w:qFormat/>
    <w:rsid w:val="00E60024"/>
    <w:rPr>
      <w:b/>
      <w:i/>
      <w:u w:val="none"/>
    </w:rPr>
  </w:style>
  <w:style w:type="paragraph" w:styleId="BalloonText">
    <w:name w:val="Balloon Text"/>
    <w:basedOn w:val="Normal"/>
    <w:link w:val="BalloonTextChar"/>
    <w:rsid w:val="00E600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00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00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00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00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00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0024"/>
    <w:pPr>
      <w:spacing w:before="0" w:after="0"/>
    </w:pPr>
  </w:style>
  <w:style w:type="paragraph" w:customStyle="1" w:styleId="BodyTextBold">
    <w:name w:val="Body Text Bold"/>
    <w:basedOn w:val="BodyText"/>
    <w:qFormat/>
    <w:rsid w:val="00E60024"/>
    <w:rPr>
      <w:b/>
    </w:rPr>
  </w:style>
  <w:style w:type="character" w:styleId="Hyperlink">
    <w:name w:val="Hyperlink"/>
    <w:basedOn w:val="DefaultParagraphFont"/>
    <w:uiPriority w:val="99"/>
    <w:unhideWhenUsed/>
    <w:rsid w:val="006B3F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582</Words>
  <Characters>3632</Characters>
  <Application>Microsoft Office Word</Application>
  <DocSecurity>0</DocSecurity>
  <Lines>145</Lines>
  <Paragraphs>85</Paragraphs>
  <ScaleCrop>false</ScaleCrop>
  <Company>Author-it Software Corporation Ltd.</Company>
  <LinksUpToDate>false</LinksUpToDate>
  <CharactersWithSpaces>4129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CUAPPR407 Select and prepare creative work for exhibition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2019-02-21T12:42:00Z</dcterms:created>
  <dcterms:modified xsi:type="dcterms:W3CDTF">2019-02-21T12:42:00Z</dcterms:modified>
</cp:coreProperties>
</file>