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251" w:rsidP="00FD3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CUAPPM601 Manage pre-production for shows and events</w:t>
      </w:r>
      <w:r>
        <w:fldChar w:fldCharType="end"/>
      </w:r>
    </w:p>
    <w:p w:rsidR="00FD3251" w:rsidP="00FD3251">
      <w:pPr>
        <w:pStyle w:val="Version"/>
        <w:sectPr w:rsidSect="00FA1C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1CF1" w:rsidP="00FA1CF1">
      <w:pPr>
        <w:pStyle w:val="SuperHeading"/>
      </w:pPr>
      <w:r w:rsidRPr="00FA1CF1">
        <w:t>CUAPPM601 Manage pre-production for shows and events</w:t>
      </w:r>
    </w:p>
    <w:p w:rsidR="00000000" w:rsidRPr="00FA1CF1" w:rsidP="00FA1CF1">
      <w:pPr>
        <w:pStyle w:val="Heading1"/>
      </w:pPr>
      <w:bookmarkStart w:id="1" w:name="O_808613"/>
      <w:bookmarkEnd w:id="1"/>
      <w:r w:rsidRPr="00FA1C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rPr>
                <w:rStyle w:val="SpecialBold"/>
              </w:rPr>
              <w:t>Comments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FA1CF1">
              <w:t>package.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t>This version first released with CUA Creative Arts and Culture Training Package version 1.0.</w:t>
            </w:r>
          </w:p>
        </w:tc>
      </w:tr>
    </w:tbl>
    <w:p w:rsidR="00000000" w:rsidRPr="00FA1CF1" w:rsidP="00FA1CF1">
      <w:pPr>
        <w:pStyle w:val="BodyText"/>
      </w:pPr>
    </w:p>
    <w:p w:rsidR="00000000" w:rsidRPr="00FA1CF1" w:rsidP="00FA1CF1">
      <w:pPr>
        <w:pStyle w:val="AllowPageBreak"/>
      </w:pPr>
    </w:p>
    <w:p w:rsidR="00000000" w:rsidRPr="00FA1CF1" w:rsidP="00FA1CF1">
      <w:pPr>
        <w:pStyle w:val="Heading1"/>
      </w:pPr>
      <w:bookmarkStart w:id="2" w:name="O_808612"/>
      <w:bookmarkEnd w:id="2"/>
      <w:r w:rsidRPr="00FA1CF1">
        <w:t>Application</w:t>
      </w:r>
    </w:p>
    <w:p w:rsidR="00000000" w:rsidRPr="00FA1CF1" w:rsidP="00FD3251">
      <w:pPr>
        <w:pStyle w:val="BodyText"/>
      </w:pPr>
      <w:r w:rsidRPr="00FA1CF1">
        <w:t>This unit describes the performance outcomes, skills and knowledge required to manage all aspects of pre-product</w:t>
      </w:r>
      <w:r w:rsidRPr="00FA1CF1">
        <w:t>ion for shows and events in the entertainment industry.</w:t>
      </w:r>
    </w:p>
    <w:p w:rsidR="00000000" w:rsidRPr="00FA1CF1" w:rsidP="00FD3251">
      <w:pPr>
        <w:pStyle w:val="BodyText"/>
      </w:pPr>
      <w:r w:rsidRPr="00FA1CF1">
        <w:t>At this level, individuals are expected to apply a detailed knowledge of both creative and technical aspects of live shows and events. They exercise autonomy and judgement in contexts that are subjec</w:t>
      </w:r>
      <w:r w:rsidRPr="00FA1CF1">
        <w:t>t to change and are responsible for coordinating and supervising the work of team members engaged in a wide range of pre-production activities.</w:t>
      </w:r>
    </w:p>
    <w:p w:rsidR="00000000" w:rsidRPr="00FA1CF1" w:rsidP="00FD3251">
      <w:pPr>
        <w:pStyle w:val="BodyText"/>
      </w:pPr>
      <w:r w:rsidRPr="00FA1CF1">
        <w:t>No licensing, legislative or certification requirements apply to this unit at the time of publication.</w:t>
      </w:r>
    </w:p>
    <w:p w:rsidR="00000000" w:rsidRPr="00FA1CF1" w:rsidP="00FA1CF1">
      <w:pPr>
        <w:pStyle w:val="Heading1"/>
      </w:pPr>
      <w:bookmarkStart w:id="3" w:name="O_808611"/>
      <w:bookmarkEnd w:id="3"/>
      <w:r w:rsidRPr="00FA1CF1">
        <w:t>Unit Sector</w:t>
      </w:r>
    </w:p>
    <w:p w:rsidR="00000000" w:rsidRPr="00FA1CF1" w:rsidP="00FD3251">
      <w:pPr>
        <w:pStyle w:val="BodyText"/>
      </w:pPr>
      <w:r w:rsidRPr="00FA1CF1">
        <w:t>Media and entertainment production - production management</w:t>
      </w:r>
    </w:p>
    <w:p w:rsidR="00000000" w:rsidRPr="00FA1CF1" w:rsidP="00FA1CF1">
      <w:pPr>
        <w:pStyle w:val="Heading1"/>
      </w:pPr>
      <w:bookmarkStart w:id="4" w:name="O_808610"/>
      <w:bookmarkEnd w:id="4"/>
      <w:r w:rsidRPr="00FA1C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rPr>
                <w:rStyle w:val="SpecialBold"/>
              </w:rPr>
              <w:t>Elements</w:t>
            </w:r>
          </w:p>
          <w:p w:rsidR="00000000" w:rsidRPr="00FA1CF1" w:rsidP="00FA1CF1">
            <w:pPr>
              <w:pStyle w:val="BodyText"/>
            </w:pPr>
            <w:r w:rsidRPr="00FA1CF1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rPr>
                <w:rStyle w:val="SpecialBold"/>
              </w:rPr>
              <w:t>Performance Criteria</w:t>
            </w:r>
          </w:p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1. Plan pre-production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t>1.1 Participate in discussions with relevant personnel to clarify creative vision for shows or events</w:t>
            </w:r>
          </w:p>
          <w:p w:rsidR="00000000" w:rsidRPr="00FA1CF1" w:rsidP="00FA1CF1">
            <w:pPr>
              <w:pStyle w:val="BodyText"/>
            </w:pPr>
            <w:r w:rsidRPr="00FA1CF1">
              <w:t>1.2 Analyse designs and</w:t>
            </w:r>
            <w:r w:rsidRPr="00FA1CF1">
              <w:t xml:space="preserve"> specifications to establish a </w:t>
            </w:r>
            <w:r w:rsidRPr="00FA1CF1">
              <w:t>comprehensive understanding of production requirements and challenges</w:t>
            </w:r>
          </w:p>
          <w:p w:rsidR="00000000" w:rsidRPr="00FA1CF1" w:rsidP="00FA1CF1">
            <w:pPr>
              <w:pStyle w:val="BodyText"/>
            </w:pPr>
            <w:r w:rsidRPr="00FA1CF1">
              <w:t>1.3 In consultation with relevant personnel, determine the range and number of staging and technical elements required for shows</w:t>
            </w:r>
          </w:p>
          <w:p w:rsidR="00000000" w:rsidRPr="00FA1CF1" w:rsidP="00FA1CF1">
            <w:pPr>
              <w:pStyle w:val="BodyText"/>
            </w:pPr>
            <w:r w:rsidRPr="00FA1CF1">
              <w:t>1.4 In consultation with h</w:t>
            </w:r>
            <w:r w:rsidRPr="00FA1CF1">
              <w:t>eads of departments, develop work plans and write schedules to ensure timely completion of each stage of pre-production</w:t>
            </w:r>
          </w:p>
          <w:p w:rsidR="00000000" w:rsidRPr="00FA1CF1" w:rsidP="00FA1CF1">
            <w:pPr>
              <w:pStyle w:val="BodyText"/>
            </w:pPr>
            <w:r w:rsidRPr="00FA1CF1">
              <w:t>1.5 Conduct risk assessments and implement safety and environmental management plans throughout pre-production as required</w:t>
            </w:r>
          </w:p>
          <w:p w:rsidR="00000000" w:rsidRPr="00FA1CF1" w:rsidP="00FA1CF1">
            <w:pPr>
              <w:pStyle w:val="BodyText"/>
            </w:pPr>
            <w:r w:rsidRPr="00FA1CF1">
              <w:t>1.6 Develop c</w:t>
            </w:r>
            <w:r w:rsidRPr="00FA1CF1">
              <w:t>ontingency plans to minimise the impact of unexpected events on pre-production operations</w:t>
            </w:r>
          </w:p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1.7 Provide advice to relevant personnel regarding technical, artistic and safety issues that may affect shows or events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2. Coordinate production meetings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t>2.1 Alloca</w:t>
            </w:r>
            <w:r w:rsidRPr="00FA1CF1">
              <w:t>te times for production meetings to ensure most efficient and cost-effective use of time</w:t>
            </w:r>
          </w:p>
          <w:p w:rsidR="00000000" w:rsidRPr="00FA1CF1" w:rsidP="00FA1CF1">
            <w:pPr>
              <w:pStyle w:val="BodyText"/>
            </w:pPr>
            <w:r w:rsidRPr="00FA1CF1">
              <w:t>2.2 Chair production meetings to discuss and resolve artistic and technical issues</w:t>
            </w:r>
          </w:p>
          <w:p w:rsidR="00000000" w:rsidRPr="00FA1CF1" w:rsidP="00FA1CF1">
            <w:pPr>
              <w:pStyle w:val="BodyText"/>
            </w:pPr>
            <w:r w:rsidRPr="00FA1CF1">
              <w:t>2.3 Prepare and distribute clear and timely reports on the progress of pre-productio</w:t>
            </w:r>
            <w:r w:rsidRPr="00FA1CF1">
              <w:t>n activities</w:t>
            </w:r>
          </w:p>
          <w:p w:rsidR="00000000" w:rsidRPr="00FA1CF1" w:rsidP="00FA1CF1">
            <w:pPr>
              <w:pStyle w:val="BodyText"/>
            </w:pPr>
            <w:r w:rsidRPr="00FA1CF1">
              <w:t>2.4 Notify relevant colleagues of meeting outcomes and budget issues that affect their work activities</w:t>
            </w:r>
          </w:p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2.5 Keep accurate records of decisions made and actions required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3. Monitor pre-production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t>3.1 Take an active role in maintaining a creative and technical overview of projects and take action to resolve problems that arise</w:t>
            </w:r>
          </w:p>
          <w:p w:rsidR="00000000" w:rsidRPr="00FA1CF1" w:rsidP="00FA1CF1">
            <w:pPr>
              <w:pStyle w:val="BodyText"/>
            </w:pPr>
            <w:r w:rsidRPr="00FA1CF1">
              <w:t xml:space="preserve">3.2 Continually liaise with technical and artistic production teams to identify and action requirements </w:t>
            </w:r>
          </w:p>
          <w:p w:rsidR="00000000" w:rsidRPr="00FA1CF1" w:rsidP="00FA1CF1">
            <w:pPr>
              <w:pStyle w:val="BodyText"/>
            </w:pPr>
            <w:r w:rsidRPr="00FA1CF1">
              <w:t>3.3 Monitor the pro</w:t>
            </w:r>
            <w:r w:rsidRPr="00FA1CF1">
              <w:t>gress of pre-production activities against timelines and budget, and implement contingency plans as required</w:t>
            </w:r>
          </w:p>
          <w:p w:rsidR="00000000" w:rsidRPr="00FA1CF1" w:rsidP="00FA1CF1">
            <w:pPr>
              <w:pStyle w:val="BodyText"/>
            </w:pPr>
            <w:r w:rsidRPr="00FA1CF1">
              <w:t>3.4 Determine the need for additional resources and action accordingly to ensure production requirements are met</w:t>
            </w:r>
          </w:p>
          <w:p w:rsidR="00000000" w:rsidRPr="00FA1CF1" w:rsidP="00FA1CF1">
            <w:pPr>
              <w:pStyle w:val="BodyText"/>
            </w:pPr>
            <w:r w:rsidRPr="00FA1CF1">
              <w:t>3.5 Interact with production perso</w:t>
            </w:r>
            <w:r w:rsidRPr="00FA1CF1">
              <w:t>nnel in an open manner to maintain positive work relations and to ensure efficient, safe and disciplined production practices</w:t>
            </w:r>
          </w:p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3.6 Contribute to evaluations of shows or events and implement recommendations aimed at improving overall effectiveness of pre-pro</w:t>
            </w:r>
            <w:r w:rsidRPr="00FA1CF1">
              <w:t>duction operations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 xml:space="preserve">4. Manage production documentation and </w:t>
            </w:r>
            <w:r w:rsidRPr="00FA1CF1">
              <w:t>information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t>4.1 Ensure that production documentation is completed on time by relevant personnel</w:t>
            </w:r>
          </w:p>
          <w:p w:rsidR="00000000" w:rsidRPr="00FA1CF1" w:rsidP="00FA1CF1">
            <w:pPr>
              <w:pStyle w:val="BodyText"/>
            </w:pPr>
            <w:r w:rsidRPr="00FA1CF1">
              <w:t>4.2 Distribute production documentation and information to relevant personnel according to organisati</w:t>
            </w:r>
            <w:r w:rsidRPr="00FA1CF1">
              <w:t>onal procedures</w:t>
            </w:r>
          </w:p>
          <w:p w:rsidR="00000000" w:rsidRPr="00FA1CF1" w:rsidP="00FA1CF1">
            <w:pPr>
              <w:pStyle w:val="BodyText"/>
            </w:pPr>
            <w:r w:rsidRPr="00FA1CF1">
              <w:t xml:space="preserve">4.3 Develop and maintain accurate document distribution records </w:t>
            </w:r>
          </w:p>
          <w:p w:rsidR="00000000" w:rsidRPr="00FA1CF1" w:rsidP="00FA1CF1">
            <w:pPr>
              <w:pStyle w:val="BodyText"/>
            </w:pPr>
            <w:r w:rsidRPr="00FA1CF1">
              <w:t>4.4 Continually review and update documentation to reflect changes to production requirements</w:t>
            </w:r>
          </w:p>
          <w:p w:rsidR="00000000" w:rsidRPr="00FA1CF1" w:rsidP="00FA1CF1">
            <w:pPr>
              <w:pStyle w:val="BodyText"/>
            </w:pPr>
            <w:r w:rsidRPr="00FA1CF1">
              <w:t>4.5 Manage production budget and follow organisational financial procedures in re</w:t>
            </w:r>
            <w:r w:rsidRPr="00FA1CF1">
              <w:t>lation to purchases and record keeping</w:t>
            </w:r>
          </w:p>
        </w:tc>
      </w:tr>
    </w:tbl>
    <w:p w:rsidR="00000000" w:rsidRPr="00FA1CF1" w:rsidP="00FA1CF1">
      <w:pPr>
        <w:pStyle w:val="BodyText"/>
      </w:pPr>
    </w:p>
    <w:p w:rsidR="00000000" w:rsidRPr="00FA1CF1" w:rsidP="00FA1CF1">
      <w:pPr>
        <w:pStyle w:val="AllowPageBreak"/>
      </w:pPr>
    </w:p>
    <w:p w:rsidR="00000000" w:rsidRPr="00FA1CF1" w:rsidP="00FA1CF1">
      <w:pPr>
        <w:pStyle w:val="Heading1"/>
      </w:pPr>
      <w:bookmarkStart w:id="5" w:name="O_808609"/>
      <w:bookmarkEnd w:id="5"/>
      <w:r w:rsidRPr="00FA1CF1">
        <w:t>Foundation Skills</w:t>
      </w:r>
    </w:p>
    <w:p w:rsidR="00000000" w:rsidRPr="00FD3251" w:rsidP="00FD3251">
      <w:pPr>
        <w:pStyle w:val="BodyText"/>
        <w:rPr>
          <w:i/>
        </w:rPr>
      </w:pPr>
      <w:r w:rsidRPr="00FD325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rPr>
                <w:rStyle w:val="SpecialBold"/>
              </w:rPr>
              <w:t>Description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1.2, 3.3, 4.1, 4.4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ListBullet"/>
              <w:rPr>
                <w:lang w:val="en-NZ"/>
              </w:rPr>
            </w:pPr>
            <w:r w:rsidRPr="00FA1CF1">
              <w:t>Obtains information from a range of complex written sources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1.4, 2.3, 2.4, 2.5, 4.1, 4.3, 4.4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ListBullet"/>
              <w:rPr>
                <w:lang w:val="en-NZ"/>
              </w:rPr>
            </w:pPr>
            <w:r w:rsidRPr="00FA1CF1">
              <w:t>Generates and updates documentation in relation to pre-production activities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Oral communi</w:t>
            </w:r>
            <w:r w:rsidRPr="00FA1CF1">
              <w:t>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1.1, 1.3, 1.4, 1.7, 2.2, 2.4, 3.2, 3.5, 4.1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ListBullet"/>
            </w:pPr>
            <w:r w:rsidRPr="00FA1CF1">
              <w:t>Seeks the views and opinions of others</w:t>
            </w:r>
          </w:p>
          <w:p w:rsidR="00000000" w:rsidRPr="00FA1CF1" w:rsidP="00FA1CF1">
            <w:pPr>
              <w:pStyle w:val="ListBullet"/>
            </w:pPr>
            <w:r w:rsidRPr="00FA1CF1">
              <w:t>Obtains information by listening and questioning</w:t>
            </w:r>
          </w:p>
          <w:p w:rsidR="00000000" w:rsidRPr="00FA1CF1" w:rsidP="00FA1CF1">
            <w:pPr>
              <w:pStyle w:val="ListBullet"/>
            </w:pPr>
            <w:r w:rsidRPr="00FA1CF1">
              <w:t>Discusses ideas and solutions</w:t>
            </w:r>
          </w:p>
          <w:p w:rsidR="00000000" w:rsidP="00FA1CF1">
            <w:pPr>
              <w:pStyle w:val="ListBullet"/>
              <w:rPr>
                <w:lang w:val="en-NZ"/>
              </w:rPr>
            </w:pPr>
            <w:r w:rsidRPr="00FA1CF1">
              <w:t>Uses clear language to contribute information and express requirements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2.4, 4.5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ListBullet"/>
              <w:rPr>
                <w:lang w:val="en-NZ"/>
              </w:rPr>
            </w:pPr>
            <w:r w:rsidRPr="00FA1CF1">
              <w:t>Interprets budgets when managing pre-production for shows and events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1.5, 2.1, 2.2, 2.3, 3.3, 3.4, 4.1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ListBullet"/>
            </w:pPr>
            <w:r w:rsidRPr="00FA1CF1">
              <w:t>Works independently and collectively with a strong sense of responsibility for goals, plans, decisions and outcome</w:t>
            </w:r>
            <w:r w:rsidRPr="00FA1CF1">
              <w:t xml:space="preserve">s </w:t>
            </w:r>
          </w:p>
          <w:p w:rsidR="00000000" w:rsidRPr="00FA1CF1" w:rsidP="00FA1CF1">
            <w:pPr>
              <w:pStyle w:val="ListBullet"/>
            </w:pPr>
            <w:r w:rsidRPr="00FA1CF1">
              <w:t>Takes responsibility for meeting legal and regulatory requirements within scope of own role</w:t>
            </w:r>
          </w:p>
          <w:p w:rsidR="00000000" w:rsidRPr="00FA1CF1" w:rsidP="00FA1CF1">
            <w:pPr>
              <w:pStyle w:val="ListBullet"/>
            </w:pPr>
            <w:r w:rsidRPr="00FA1CF1">
              <w:t>Applies organisational procedures when managing live productions</w:t>
            </w:r>
          </w:p>
          <w:p w:rsidR="00000000" w:rsidP="00FA1CF1">
            <w:pPr>
              <w:pStyle w:val="ListBullet"/>
              <w:rPr>
                <w:lang w:val="en-NZ"/>
              </w:rPr>
            </w:pPr>
            <w:r w:rsidRPr="00FA1CF1">
              <w:t>Manages time efficiently to meet work deadlines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1.1, 1.3, 1.4, 1.7, 2.2, 2.4, 3.2, 3.5, 4.1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ListBullet"/>
              <w:rPr>
                <w:lang w:val="en-NZ"/>
              </w:rPr>
            </w:pPr>
            <w:r w:rsidRPr="00FA1CF1">
              <w:t>Collaborates to achieve joint outcomes and takes a leadership role to help facilitate effective group interaction and direction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1.1, 1.2, 1.3, 1.4, 1.5, 1.6, 1.7, 2.1, 2.2, 2.3, 2.4, 2.5, 3.1,</w:t>
            </w:r>
            <w:r w:rsidRPr="00FA1CF1">
              <w:t xml:space="preserve"> 3.2, 3.3, 3.4, 3.6, 4.1, 4.2, 4.3, 4.4, 4.5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ListBullet"/>
            </w:pPr>
            <w:r w:rsidRPr="00FA1CF1">
              <w:t xml:space="preserve">Sequences and schedules complex activities, monitors implementation and manages relevant communication </w:t>
            </w:r>
          </w:p>
          <w:p w:rsidR="00000000" w:rsidRPr="00FA1CF1" w:rsidP="00FA1CF1">
            <w:pPr>
              <w:pStyle w:val="ListBullet"/>
            </w:pPr>
            <w:r w:rsidRPr="00FA1CF1">
              <w:t xml:space="preserve">Assembles documentation on pre-production requirements in a logical sequence </w:t>
            </w:r>
          </w:p>
          <w:p w:rsidR="00000000" w:rsidRPr="00FA1CF1" w:rsidP="00FA1CF1">
            <w:pPr>
              <w:pStyle w:val="ListBullet"/>
            </w:pPr>
            <w:r w:rsidRPr="00FA1CF1">
              <w:t>Reviews progress against goa</w:t>
            </w:r>
            <w:r w:rsidRPr="00FA1CF1">
              <w:t xml:space="preserve">ls, adjusting plans and resources to cope with contingencies </w:t>
            </w:r>
          </w:p>
          <w:p w:rsidR="00000000" w:rsidRPr="00FA1CF1" w:rsidP="00FA1CF1">
            <w:pPr>
              <w:pStyle w:val="ListBullet"/>
            </w:pPr>
            <w:r w:rsidRPr="00FA1CF1">
              <w:t>Takes account of a wide range of factors that impact on pre-production activities</w:t>
            </w:r>
          </w:p>
          <w:p w:rsidR="00000000" w:rsidRPr="00FA1CF1" w:rsidP="00FA1CF1">
            <w:pPr>
              <w:pStyle w:val="ListBullet"/>
            </w:pPr>
            <w:r w:rsidRPr="00FA1CF1">
              <w:t>Anticipates and takes action to minimise potential problems that could disrupt the pre-production process</w:t>
            </w:r>
          </w:p>
          <w:p w:rsidR="00000000" w:rsidRPr="00FA1CF1" w:rsidP="00FA1CF1">
            <w:pPr>
              <w:pStyle w:val="ListBullet"/>
            </w:pPr>
            <w:r w:rsidRPr="00FA1CF1">
              <w:t>Implem</w:t>
            </w:r>
            <w:r w:rsidRPr="00FA1CF1">
              <w:t>ents improvements to pre-production operations based on outcome of evaluations</w:t>
            </w:r>
          </w:p>
          <w:p w:rsidR="00000000" w:rsidRPr="00FA1CF1" w:rsidP="00FA1CF1">
            <w:pPr>
              <w:pStyle w:val="ListBullet"/>
            </w:pPr>
            <w:r w:rsidRPr="00FA1CF1">
              <w:t>Distributes information electronically</w:t>
            </w:r>
          </w:p>
          <w:p w:rsidR="00000000" w:rsidRPr="00FA1CF1" w:rsidP="00FA1CF1">
            <w:pPr>
              <w:pStyle w:val="ListBullet"/>
            </w:pPr>
            <w:r w:rsidRPr="00FA1CF1">
              <w:t>Uses standard word processing and spreadsheet applications to prepare workplace documentation</w:t>
            </w:r>
          </w:p>
          <w:p w:rsidR="00000000" w:rsidRPr="00FA1CF1" w:rsidP="00FA1CF1">
            <w:pPr>
              <w:pStyle w:val="ListBullet"/>
            </w:pPr>
            <w:r w:rsidRPr="00FA1CF1">
              <w:t xml:space="preserve">Applies knowledge of technical equipment to </w:t>
            </w:r>
            <w:r w:rsidRPr="00FA1CF1">
              <w:t>production management duties</w:t>
            </w:r>
          </w:p>
        </w:tc>
      </w:tr>
    </w:tbl>
    <w:p w:rsidR="00000000" w:rsidRPr="00FA1CF1" w:rsidP="00FA1CF1">
      <w:pPr>
        <w:pStyle w:val="BodyText"/>
      </w:pPr>
    </w:p>
    <w:p w:rsidR="00000000" w:rsidRPr="00FA1CF1" w:rsidP="00FA1CF1">
      <w:pPr>
        <w:pStyle w:val="AllowPageBreak"/>
      </w:pPr>
    </w:p>
    <w:p w:rsidR="00000000" w:rsidRPr="00FA1CF1" w:rsidP="00FA1CF1">
      <w:pPr>
        <w:pStyle w:val="Heading1"/>
      </w:pPr>
      <w:bookmarkStart w:id="6" w:name="O_808608"/>
      <w:bookmarkEnd w:id="6"/>
      <w:r w:rsidRPr="00FA1C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75"/>
      </w:tblGrid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rPr>
                <w:rStyle w:val="SpecialBold"/>
              </w:rPr>
              <w:t xml:space="preserve">Code and title </w:t>
            </w:r>
          </w:p>
          <w:p w:rsidR="00000000" w:rsidRPr="00FA1CF1" w:rsidP="00FA1CF1">
            <w:pPr>
              <w:pStyle w:val="BodyText"/>
            </w:pPr>
            <w:r w:rsidRPr="00FA1CF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rPr>
                <w:rStyle w:val="SpecialBold"/>
              </w:rPr>
              <w:t>Code and title</w:t>
            </w:r>
          </w:p>
          <w:p w:rsidR="00000000" w:rsidRPr="00FA1CF1" w:rsidP="00FA1CF1">
            <w:pPr>
              <w:pStyle w:val="BodyText"/>
            </w:pPr>
            <w:r w:rsidRPr="00FA1CF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rPr>
                <w:rStyle w:val="SpecialBold"/>
              </w:rPr>
              <w:t>Comments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rPr>
                <w:rStyle w:val="SpecialBold"/>
              </w:rPr>
              <w:t>Equivalence status</w:t>
            </w:r>
          </w:p>
        </w:tc>
      </w:tr>
      <w:tr w:rsidTr="00FA1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CUAPPM601 Manage pre-production for shows and events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CUAPPM601 Manage pre-production for shows and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CF1">
            <w:pPr>
              <w:pStyle w:val="BodyText"/>
              <w:rPr>
                <w:lang w:val="en-NZ"/>
              </w:rPr>
            </w:pPr>
            <w:r w:rsidRPr="00FA1CF1">
              <w:t>Updated assessment conditions section. Updated modification history section to reflect changed name of training package.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CF1" w:rsidP="00FA1CF1">
            <w:pPr>
              <w:pStyle w:val="BodyText"/>
            </w:pPr>
            <w:r w:rsidRPr="00FA1CF1">
              <w:t>Equivalent unit</w:t>
            </w:r>
          </w:p>
        </w:tc>
      </w:tr>
    </w:tbl>
    <w:p w:rsidR="00000000" w:rsidRPr="00FA1CF1" w:rsidP="00FA1CF1">
      <w:pPr>
        <w:pStyle w:val="BodyText"/>
      </w:pPr>
    </w:p>
    <w:p w:rsidR="00000000" w:rsidRPr="00FA1CF1" w:rsidP="00FA1CF1">
      <w:pPr>
        <w:pStyle w:val="AllowPageBreak"/>
      </w:pPr>
    </w:p>
    <w:p w:rsidR="00000000" w:rsidRPr="00FA1CF1" w:rsidP="00FA1CF1">
      <w:pPr>
        <w:pStyle w:val="Heading1"/>
      </w:pPr>
      <w:bookmarkStart w:id="7" w:name="O_808614"/>
      <w:bookmarkEnd w:id="7"/>
      <w:r w:rsidRPr="00FA1CF1">
        <w:t>Links</w:t>
      </w:r>
    </w:p>
    <w:p w:rsidR="00000000" w:rsidRPr="00FA1CF1" w:rsidP="00FD3251">
      <w:pPr>
        <w:pStyle w:val="BodyText"/>
      </w:pPr>
      <w:r w:rsidRPr="00FA1C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64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A1CF1" w:rsidP="00FA1CF1"/>
    <w:sectPr w:rsidSect="00FA1C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C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CF1" w:rsidRPr="00FD3251" w:rsidP="00FD3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C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51" w:rsidP="00FA1C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3251" w:rsidP="00FA1C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3251" w:rsidP="00FA1C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C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CF1" w:rsidRPr="00FD3251" w:rsidP="00FD3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C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51" w:rsidRPr="002D2AF8" w:rsidP="00FA1C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CUAPPM601 Manage pre-production for shows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D3251" w:rsidP="00FA1C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104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DC1D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C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C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C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C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C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C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C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C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C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C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C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CF1"/>
  </w:style>
  <w:style w:type="character" w:customStyle="1" w:styleId="Heading1Char">
    <w:name w:val="Heading 1 Char"/>
    <w:basedOn w:val="DefaultParagraphFont"/>
    <w:link w:val="Heading1"/>
    <w:rsid w:val="00FA1C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C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C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C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1CF1"/>
    <w:rPr>
      <w:b/>
      <w:spacing w:val="0"/>
    </w:rPr>
  </w:style>
  <w:style w:type="character" w:styleId="Emphasis">
    <w:name w:val="Emphasis"/>
    <w:basedOn w:val="DefaultParagraphFont"/>
    <w:qFormat/>
    <w:rsid w:val="00FA1CF1"/>
    <w:rPr>
      <w:i/>
    </w:rPr>
  </w:style>
  <w:style w:type="paragraph" w:customStyle="1" w:styleId="SuperHeading">
    <w:name w:val="SuperHeading"/>
    <w:basedOn w:val="Normal"/>
    <w:rsid w:val="00FA1C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C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C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C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C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C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C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C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C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C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C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C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C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C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C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C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C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C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1C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C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C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1C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1C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C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C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C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C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C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C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C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C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1C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C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C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CF1"/>
  </w:style>
  <w:style w:type="paragraph" w:styleId="TableofFigures">
    <w:name w:val="table of figures"/>
    <w:basedOn w:val="Normal"/>
    <w:next w:val="Normal"/>
    <w:semiHidden/>
    <w:rsid w:val="00FA1C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C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1CF1"/>
    <w:rPr>
      <w:rFonts w:ascii="Wingdings" w:hAnsi="Wingdings"/>
    </w:rPr>
  </w:style>
  <w:style w:type="paragraph" w:customStyle="1" w:styleId="TableHeading">
    <w:name w:val="Table Heading"/>
    <w:basedOn w:val="HeadingBase"/>
    <w:rsid w:val="00FA1C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CF1"/>
    <w:rPr>
      <w:color w:val="0033CC"/>
      <w:u w:val="none"/>
    </w:rPr>
  </w:style>
  <w:style w:type="paragraph" w:customStyle="1" w:styleId="BodyTextRight">
    <w:name w:val="Body Text Right"/>
    <w:basedOn w:val="BodyText"/>
    <w:rsid w:val="00FA1C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C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C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C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C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C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CF1"/>
    <w:rPr>
      <w:sz w:val="32"/>
    </w:rPr>
  </w:style>
  <w:style w:type="paragraph" w:customStyle="1" w:styleId="HeadingProcedure">
    <w:name w:val="Heading Procedure"/>
    <w:basedOn w:val="HeadingBase"/>
    <w:next w:val="Normal"/>
    <w:rsid w:val="00FA1C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CF1"/>
    <w:pPr>
      <w:spacing w:before="60" w:after="60"/>
    </w:pPr>
  </w:style>
  <w:style w:type="paragraph" w:styleId="ListContinue">
    <w:name w:val="List Continue"/>
    <w:basedOn w:val="List"/>
    <w:rsid w:val="00FA1CF1"/>
    <w:pPr>
      <w:ind w:firstLine="0"/>
    </w:pPr>
  </w:style>
  <w:style w:type="paragraph" w:customStyle="1" w:styleId="ListNote">
    <w:name w:val="List Note"/>
    <w:basedOn w:val="List"/>
    <w:rsid w:val="00FA1C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C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C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CF1"/>
    <w:rPr>
      <w:rFonts w:ascii="Courier New" w:hAnsi="Courier New"/>
    </w:rPr>
  </w:style>
  <w:style w:type="paragraph" w:customStyle="1" w:styleId="NoteBullet">
    <w:name w:val="Note Bullet"/>
    <w:basedOn w:val="Note"/>
    <w:rsid w:val="00FA1C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C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C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C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C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1C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C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CF1"/>
    <w:rPr>
      <w:b/>
      <w:smallCaps/>
    </w:rPr>
  </w:style>
  <w:style w:type="paragraph" w:customStyle="1" w:styleId="TableListNumber">
    <w:name w:val="Table List Number"/>
    <w:basedOn w:val="ListNumber"/>
    <w:rsid w:val="00FA1C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C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CF1"/>
    <w:pPr>
      <w:numPr>
        <w:numId w:val="8"/>
      </w:numPr>
    </w:pPr>
  </w:style>
  <w:style w:type="paragraph" w:customStyle="1" w:styleId="ListAlpha2">
    <w:name w:val="List Alpha 2"/>
    <w:basedOn w:val="List2"/>
    <w:rsid w:val="00FA1CF1"/>
    <w:pPr>
      <w:numPr>
        <w:numId w:val="7"/>
      </w:numPr>
    </w:pPr>
  </w:style>
  <w:style w:type="paragraph" w:styleId="List2">
    <w:name w:val="List 2"/>
    <w:basedOn w:val="BodyText"/>
    <w:rsid w:val="00FA1C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C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C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C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C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C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1CF1"/>
    <w:pPr>
      <w:numPr>
        <w:numId w:val="3"/>
      </w:numPr>
    </w:pPr>
  </w:style>
  <w:style w:type="paragraph" w:styleId="ListContinue2">
    <w:name w:val="List Continue 2"/>
    <w:basedOn w:val="List2"/>
    <w:rsid w:val="00FA1CF1"/>
    <w:pPr>
      <w:ind w:firstLine="0"/>
    </w:pPr>
  </w:style>
  <w:style w:type="paragraph" w:styleId="ListContinue3">
    <w:name w:val="List Continue 3"/>
    <w:basedOn w:val="List3"/>
    <w:rsid w:val="00FA1CF1"/>
    <w:pPr>
      <w:ind w:left="1021" w:firstLine="0"/>
    </w:pPr>
  </w:style>
  <w:style w:type="paragraph" w:styleId="ListContinue4">
    <w:name w:val="List Continue 4"/>
    <w:basedOn w:val="List4"/>
    <w:rsid w:val="00FA1CF1"/>
    <w:pPr>
      <w:ind w:firstLine="0"/>
    </w:pPr>
  </w:style>
  <w:style w:type="paragraph" w:styleId="ListContinue5">
    <w:name w:val="List Continue 5"/>
    <w:basedOn w:val="List5"/>
    <w:rsid w:val="00FA1CF1"/>
    <w:pPr>
      <w:ind w:firstLine="0"/>
    </w:pPr>
  </w:style>
  <w:style w:type="paragraph" w:styleId="ListNumber3">
    <w:name w:val="List Number 3"/>
    <w:basedOn w:val="List3"/>
    <w:rsid w:val="00FA1CF1"/>
    <w:pPr>
      <w:numPr>
        <w:numId w:val="4"/>
      </w:numPr>
    </w:pPr>
  </w:style>
  <w:style w:type="paragraph" w:styleId="ListNumber4">
    <w:name w:val="List Number 4"/>
    <w:basedOn w:val="List4"/>
    <w:rsid w:val="00FA1CF1"/>
    <w:pPr>
      <w:numPr>
        <w:numId w:val="5"/>
      </w:numPr>
    </w:pPr>
  </w:style>
  <w:style w:type="paragraph" w:styleId="ListNumber5">
    <w:name w:val="List Number 5"/>
    <w:basedOn w:val="List5"/>
    <w:rsid w:val="00FA1CF1"/>
    <w:pPr>
      <w:numPr>
        <w:numId w:val="6"/>
      </w:numPr>
    </w:pPr>
  </w:style>
  <w:style w:type="paragraph" w:styleId="BlockText">
    <w:name w:val="Block Text"/>
    <w:basedOn w:val="Normal"/>
    <w:rsid w:val="00FA1C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C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CF1"/>
    <w:rPr>
      <w:sz w:val="16"/>
      <w:vertAlign w:val="superscript"/>
    </w:rPr>
  </w:style>
  <w:style w:type="character" w:customStyle="1" w:styleId="Symbols">
    <w:name w:val="Symbols"/>
    <w:basedOn w:val="DefaultParagraphFont"/>
    <w:rsid w:val="00FA1CF1"/>
    <w:rPr>
      <w:rFonts w:ascii="Symbol" w:hAnsi="Symbol"/>
    </w:rPr>
  </w:style>
  <w:style w:type="character" w:customStyle="1" w:styleId="MenuOptions">
    <w:name w:val="Menu Options"/>
    <w:basedOn w:val="DefaultParagraphFont"/>
    <w:rsid w:val="00FA1C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CF1"/>
    <w:rPr>
      <w:b/>
    </w:rPr>
  </w:style>
  <w:style w:type="character" w:customStyle="1" w:styleId="Underlined">
    <w:name w:val="Underlined"/>
    <w:basedOn w:val="DefaultParagraphFont"/>
    <w:rsid w:val="00FA1CF1"/>
    <w:rPr>
      <w:u w:val="single"/>
    </w:rPr>
  </w:style>
  <w:style w:type="paragraph" w:customStyle="1" w:styleId="TableBodyTextRight">
    <w:name w:val="Table Body Text Right"/>
    <w:basedOn w:val="TableBodyText"/>
    <w:rsid w:val="00FA1C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CF1"/>
    <w:rPr>
      <w:sz w:val="18"/>
    </w:rPr>
  </w:style>
  <w:style w:type="paragraph" w:customStyle="1" w:styleId="BodySmallRight">
    <w:name w:val="Body Small Right"/>
    <w:basedOn w:val="BodyTextRight"/>
    <w:rsid w:val="00FA1CF1"/>
    <w:rPr>
      <w:sz w:val="18"/>
      <w:szCs w:val="18"/>
    </w:rPr>
  </w:style>
  <w:style w:type="paragraph" w:customStyle="1" w:styleId="MarginEdition">
    <w:name w:val="Margin Edition"/>
    <w:basedOn w:val="MarginNote"/>
    <w:rsid w:val="00FA1C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CF1"/>
    <w:rPr>
      <w:sz w:val="2"/>
      <w:szCs w:val="2"/>
    </w:rPr>
  </w:style>
  <w:style w:type="character" w:customStyle="1" w:styleId="Small">
    <w:name w:val="Small"/>
    <w:basedOn w:val="DefaultParagraphFont"/>
    <w:rsid w:val="00FA1CF1"/>
    <w:rPr>
      <w:sz w:val="16"/>
    </w:rPr>
  </w:style>
  <w:style w:type="paragraph" w:customStyle="1" w:styleId="WideTable">
    <w:name w:val="Wide Table"/>
    <w:basedOn w:val="Normal"/>
    <w:rsid w:val="00FA1C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CF1"/>
  </w:style>
  <w:style w:type="paragraph" w:styleId="Quote">
    <w:name w:val="Quote"/>
    <w:basedOn w:val="Heading1"/>
    <w:link w:val="QuoteChar"/>
    <w:qFormat/>
    <w:rsid w:val="00FA1C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C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CF1"/>
    <w:pPr>
      <w:pageBreakBefore/>
    </w:pPr>
  </w:style>
  <w:style w:type="paragraph" w:customStyle="1" w:styleId="Border">
    <w:name w:val="Border"/>
    <w:basedOn w:val="Normal"/>
    <w:qFormat/>
    <w:rsid w:val="00FA1C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C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C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C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C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C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C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C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C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CF1"/>
    <w:rPr>
      <w:u w:val="single"/>
    </w:rPr>
  </w:style>
  <w:style w:type="character" w:customStyle="1" w:styleId="BoldandItalics">
    <w:name w:val="Bold and Italics"/>
    <w:qFormat/>
    <w:rsid w:val="00FA1CF1"/>
    <w:rPr>
      <w:b/>
      <w:i/>
      <w:u w:val="none"/>
    </w:rPr>
  </w:style>
  <w:style w:type="paragraph" w:styleId="BalloonText">
    <w:name w:val="Balloon Text"/>
    <w:basedOn w:val="Normal"/>
    <w:link w:val="BalloonTextChar"/>
    <w:rsid w:val="00FA1C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C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C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C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C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C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CF1"/>
    <w:pPr>
      <w:spacing w:before="0" w:after="0"/>
    </w:pPr>
  </w:style>
  <w:style w:type="paragraph" w:customStyle="1" w:styleId="BodyTextBold">
    <w:name w:val="Body Text Bold"/>
    <w:basedOn w:val="BodyText"/>
    <w:qFormat/>
    <w:rsid w:val="00FA1CF1"/>
    <w:rPr>
      <w:b/>
    </w:rPr>
  </w:style>
  <w:style w:type="character" w:styleId="Hyperlink">
    <w:name w:val="Hyperlink"/>
    <w:basedOn w:val="DefaultParagraphFont"/>
    <w:uiPriority w:val="99"/>
    <w:unhideWhenUsed/>
    <w:rsid w:val="00FD3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963</Words>
  <Characters>6079</Characters>
  <Application>Microsoft Office Word</Application>
  <DocSecurity>0</DocSecurity>
  <Lines>225</Lines>
  <Paragraphs>119</Paragraphs>
  <ScaleCrop>false</ScaleCrop>
  <Company>Author-it Software Corporation Ltd.</Company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CUAPPM601 Manage pre-production for shows and events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