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EE8" w:rsidP="008D7EE8">
      <w:pPr>
        <w:pStyle w:val="Title"/>
      </w:pPr>
      <w:r>
        <w:fldChar w:fldCharType="begin"/>
      </w:r>
      <w:r>
        <w:instrText xml:space="preserve"> TITLE   \* MERGEFORMAT </w:instrText>
      </w:r>
      <w:r>
        <w:fldChar w:fldCharType="separate"/>
      </w:r>
      <w:r>
        <w:t>CUAPPM514 Manage bump in and bump out of shows</w:t>
      </w:r>
      <w:r>
        <w:fldChar w:fldCharType="end"/>
      </w:r>
    </w:p>
    <w:p w:rsidR="008D7EE8" w:rsidP="008D7EE8">
      <w:pPr>
        <w:pStyle w:val="Version"/>
        <w:sectPr w:rsidSect="00C52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CB2" w:rsidP="00C52CB2">
      <w:pPr>
        <w:pStyle w:val="SuperHeading"/>
      </w:pPr>
      <w:r w:rsidRPr="00C52CB2">
        <w:t>CUAPPM514 Manage bump in and bump out of shows</w:t>
      </w:r>
    </w:p>
    <w:p w:rsidR="00000000" w:rsidRPr="00C52CB2" w:rsidP="00C52CB2">
      <w:pPr>
        <w:pStyle w:val="Heading1"/>
      </w:pPr>
      <w:bookmarkStart w:id="1" w:name="O_1162216"/>
      <w:bookmarkEnd w:id="1"/>
      <w:r w:rsidRPr="00C52CB2">
        <w:t>Modification History</w:t>
      </w:r>
    </w:p>
    <w:tbl>
      <w:tblPr>
        <w:tblW w:w="9522" w:type="dxa"/>
        <w:tblLayout w:type="fixed"/>
        <w:tblCellMar>
          <w:left w:w="62" w:type="dxa"/>
          <w:right w:w="62" w:type="dxa"/>
        </w:tblCellMar>
        <w:tblLook w:val="0000"/>
      </w:tblPr>
      <w:tblGrid>
        <w:gridCol w:w="2864"/>
        <w:gridCol w:w="6658"/>
      </w:tblGrid>
      <w:tr w:rsidTr="00C52C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BodyText"/>
            </w:pPr>
            <w:r w:rsidRPr="00C52CB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rPr>
                <w:rStyle w:val="SpecialBold"/>
              </w:rPr>
              <w:t>Comments</w:t>
            </w:r>
          </w:p>
        </w:tc>
      </w:tr>
      <w:tr w:rsidTr="00C52C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BodyText"/>
            </w:pPr>
            <w:r w:rsidRPr="00C52CB2">
              <w:t>This version first released with CUA Creative Arts and Culture Training Package Version 5.0.</w:t>
            </w:r>
          </w:p>
        </w:tc>
      </w:tr>
    </w:tbl>
    <w:p w:rsidR="00000000" w:rsidRPr="00C52CB2" w:rsidP="00C52CB2">
      <w:pPr>
        <w:pStyle w:val="BodyText"/>
      </w:pPr>
    </w:p>
    <w:p w:rsidR="00000000" w:rsidRPr="00C52CB2" w:rsidP="00C52CB2">
      <w:pPr>
        <w:pStyle w:val="AllowPageBreak"/>
      </w:pPr>
    </w:p>
    <w:p w:rsidR="00000000" w:rsidRPr="00C52CB2" w:rsidP="00C52CB2">
      <w:pPr>
        <w:pStyle w:val="Heading1"/>
      </w:pPr>
      <w:bookmarkStart w:id="2" w:name="O_1162221"/>
      <w:bookmarkEnd w:id="2"/>
      <w:r w:rsidRPr="00C52CB2">
        <w:t>Application</w:t>
      </w:r>
    </w:p>
    <w:p w:rsidR="00000000" w:rsidRPr="00C52CB2" w:rsidP="008D7EE8">
      <w:pPr>
        <w:pStyle w:val="BodyText"/>
      </w:pPr>
      <w:r w:rsidRPr="00C52CB2">
        <w:t>This unit describes the skills and knowledge required to manage the move</w:t>
      </w:r>
      <w:r w:rsidRPr="00C52CB2">
        <w:t xml:space="preserve">ment, transportation, installation and removal of equipment and physical elements for productions in the screen, media, entertainment and events industries. It involves organising equipment and people according to production and crewing requirements. </w:t>
      </w:r>
    </w:p>
    <w:p w:rsidR="00000000" w:rsidRPr="00C52CB2" w:rsidP="008D7EE8">
      <w:pPr>
        <w:pStyle w:val="BodyText"/>
      </w:pPr>
      <w:r w:rsidRPr="00C52CB2">
        <w:t xml:space="preserve">The </w:t>
      </w:r>
      <w:r w:rsidRPr="00C52CB2">
        <w:t>unit applies to those who display a high level of initiative, judgement and responsibility as they supervise the bump in and bump out of production areas, such as lighting, sound, staging, sets, props, scenic art or vision systems.</w:t>
      </w:r>
    </w:p>
    <w:p w:rsidR="00000000" w:rsidRPr="00C52CB2" w:rsidP="008D7EE8">
      <w:pPr>
        <w:pStyle w:val="BodyText"/>
      </w:pPr>
      <w:r w:rsidRPr="00C52CB2">
        <w:t>No licensing, legislativ</w:t>
      </w:r>
      <w:r w:rsidRPr="00C52CB2">
        <w:t>e or certification requirements apply to this unit at the time of publication.</w:t>
      </w:r>
    </w:p>
    <w:p w:rsidR="00000000" w:rsidRPr="00C52CB2" w:rsidP="00C52CB2">
      <w:pPr>
        <w:pStyle w:val="Heading1"/>
      </w:pPr>
      <w:bookmarkStart w:id="3" w:name="O_1162220"/>
      <w:bookmarkEnd w:id="3"/>
      <w:r w:rsidRPr="00C52CB2">
        <w:t>Unit Sector</w:t>
      </w:r>
    </w:p>
    <w:p w:rsidR="00000000" w:rsidRPr="00C52CB2" w:rsidP="008D7EE8">
      <w:pPr>
        <w:pStyle w:val="BodyText"/>
      </w:pPr>
      <w:r w:rsidRPr="00C52CB2">
        <w:t>Media and Live Entertainment Production – Production Management</w:t>
      </w:r>
    </w:p>
    <w:p w:rsidR="00000000" w:rsidRPr="00C52CB2" w:rsidP="00C52CB2">
      <w:pPr>
        <w:pStyle w:val="Heading1"/>
      </w:pPr>
      <w:bookmarkStart w:id="4" w:name="O_1162219"/>
      <w:bookmarkEnd w:id="4"/>
      <w:r w:rsidRPr="00C52CB2">
        <w:t>Elements and Performance Criteria</w:t>
      </w:r>
    </w:p>
    <w:tbl>
      <w:tblPr>
        <w:tblW w:w="0" w:type="auto"/>
        <w:tblCellMar>
          <w:left w:w="62" w:type="dxa"/>
          <w:right w:w="62" w:type="dxa"/>
        </w:tblCellMar>
        <w:tblLook w:val="0000"/>
      </w:tblPr>
      <w:tblGrid>
        <w:gridCol w:w="2592"/>
        <w:gridCol w:w="6604"/>
      </w:tblGrid>
      <w:tr w:rsidTr="008D7E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BodyText"/>
            </w:pPr>
            <w:r w:rsidRPr="00C52CB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rPr>
                <w:rStyle w:val="SpecialBold"/>
              </w:rPr>
              <w:t>PERFORMANCE CRITERIA</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BodyText"/>
            </w:pPr>
            <w:r w:rsidRPr="00C52CB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rPr>
                <w:rStyle w:val="Emphasis"/>
              </w:rPr>
              <w:t>Performance criteria describe the performance needed to demonstrate achievement of the element.</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List"/>
              <w:rPr>
                <w:lang w:val="en-NZ"/>
              </w:rPr>
            </w:pPr>
            <w:r w:rsidRPr="00C52CB2">
              <w:t>1. Organise equipment and human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List"/>
            </w:pPr>
            <w:r w:rsidRPr="00C52CB2">
              <w:t>1.1 Determine crewing requirements and scope of work required</w:t>
            </w:r>
          </w:p>
          <w:p w:rsidR="00000000" w:rsidRPr="00C52CB2" w:rsidP="00C52CB2">
            <w:pPr>
              <w:pStyle w:val="List"/>
            </w:pPr>
            <w:r w:rsidRPr="00C52CB2">
              <w:t>1.2 Identify and obtain equipment and materials required according to budgetary guidelines</w:t>
            </w:r>
          </w:p>
          <w:p w:rsidR="00000000" w:rsidRPr="00C52CB2" w:rsidP="00C52CB2">
            <w:pPr>
              <w:pStyle w:val="List"/>
            </w:pPr>
            <w:r w:rsidRPr="00C52CB2">
              <w:t>1.3 Complete inventory checks to confirm physical elements are available and ready for use</w:t>
            </w:r>
          </w:p>
          <w:p w:rsidR="00000000" w:rsidRPr="00C52CB2" w:rsidP="00C52CB2">
            <w:pPr>
              <w:pStyle w:val="List"/>
            </w:pPr>
            <w:r w:rsidRPr="00C52CB2">
              <w:t>1.4 Assess risks and develop and implement hazard management plans</w:t>
            </w:r>
          </w:p>
          <w:p w:rsidR="00000000" w:rsidP="00C52CB2">
            <w:pPr>
              <w:pStyle w:val="List"/>
              <w:rPr>
                <w:lang w:val="en-NZ"/>
              </w:rPr>
            </w:pPr>
            <w:r w:rsidRPr="00C52CB2">
              <w:t>1.5 Ros</w:t>
            </w:r>
            <w:r w:rsidRPr="00C52CB2">
              <w:t>ter staff to meet production schedules according to production budget</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List"/>
              <w:rPr>
                <w:lang w:val="en-NZ"/>
              </w:rPr>
            </w:pPr>
            <w:r w:rsidRPr="00C52CB2">
              <w:t xml:space="preserve">2. Plan movement of </w:t>
            </w:r>
            <w:r w:rsidRPr="00C52CB2">
              <w:t>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List"/>
            </w:pPr>
            <w:r w:rsidRPr="00C52CB2">
              <w:t>2.1 Identify transport requirements and organise transport accordingly</w:t>
            </w:r>
          </w:p>
          <w:p w:rsidR="00000000" w:rsidRPr="00C52CB2" w:rsidP="00C52CB2">
            <w:pPr>
              <w:pStyle w:val="List"/>
            </w:pPr>
            <w:r w:rsidRPr="00C52CB2">
              <w:t>2.2 Estimate the number of people required to move equipment and advise requ</w:t>
            </w:r>
            <w:r w:rsidRPr="00C52CB2">
              <w:t>ired colleagues accordingly</w:t>
            </w:r>
          </w:p>
          <w:p w:rsidR="00000000" w:rsidRPr="00C52CB2" w:rsidP="00C52CB2">
            <w:pPr>
              <w:pStyle w:val="List"/>
            </w:pPr>
            <w:r w:rsidRPr="00C52CB2">
              <w:t>2.3 Develop contingency plans to minimise the impact of unexpected events on the bump in and bump out process</w:t>
            </w:r>
          </w:p>
          <w:p w:rsidR="00000000" w:rsidP="00C52CB2">
            <w:pPr>
              <w:pStyle w:val="List"/>
              <w:rPr>
                <w:lang w:val="en-NZ"/>
              </w:rPr>
            </w:pPr>
            <w:r w:rsidRPr="00C52CB2">
              <w:t>2.4 Document plans for moving and installing equipment according to organisational procedures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List"/>
              <w:rPr>
                <w:lang w:val="en-NZ"/>
              </w:rPr>
            </w:pPr>
            <w:r w:rsidRPr="00C52CB2">
              <w:t>3. Manage installation and removal of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List"/>
            </w:pPr>
            <w:r w:rsidRPr="00C52CB2">
              <w:t xml:space="preserve">3.1 Supervise the safe installation and removal of physical elements according to production requirements </w:t>
            </w:r>
          </w:p>
          <w:p w:rsidR="00000000" w:rsidRPr="00C52CB2" w:rsidP="00C52CB2">
            <w:pPr>
              <w:pStyle w:val="List"/>
            </w:pPr>
            <w:r w:rsidRPr="00C52CB2">
              <w:t>3.2 Monitor progress of bump in and bump out of shows against production schedules and implem</w:t>
            </w:r>
            <w:r w:rsidRPr="00C52CB2">
              <w:t xml:space="preserve">ent contingency plans as required </w:t>
            </w:r>
          </w:p>
          <w:p w:rsidR="00000000" w:rsidRPr="00C52CB2" w:rsidP="00C52CB2">
            <w:pPr>
              <w:pStyle w:val="List"/>
            </w:pPr>
            <w:r w:rsidRPr="00C52CB2">
              <w:t>3.3 Identify and respond to problems promptly in consultation with required personnel</w:t>
            </w:r>
          </w:p>
          <w:p w:rsidR="00000000" w:rsidRPr="00C52CB2" w:rsidP="00C52CB2">
            <w:pPr>
              <w:pStyle w:val="List"/>
            </w:pPr>
            <w:r w:rsidRPr="00C52CB2">
              <w:t>3.4 Organise storage and security of physical elements as required, including valuable items and hazardous materials</w:t>
            </w:r>
          </w:p>
          <w:p w:rsidR="00000000" w:rsidRPr="00C52CB2" w:rsidP="00C52CB2">
            <w:pPr>
              <w:pStyle w:val="List"/>
            </w:pPr>
            <w:r w:rsidRPr="00C52CB2">
              <w:t>3.5 Evaluate the b</w:t>
            </w:r>
            <w:r w:rsidRPr="00C52CB2">
              <w:t>ump in and bump out process with required personnel and note areas for improvement in future productions</w:t>
            </w:r>
          </w:p>
        </w:tc>
      </w:tr>
    </w:tbl>
    <w:p w:rsidR="00000000" w:rsidRPr="00C52CB2" w:rsidP="00C52CB2">
      <w:pPr>
        <w:pStyle w:val="BodyText"/>
      </w:pPr>
    </w:p>
    <w:p w:rsidR="00000000" w:rsidRPr="00C52CB2" w:rsidP="00C52CB2">
      <w:pPr>
        <w:pStyle w:val="AllowPageBreak"/>
      </w:pPr>
    </w:p>
    <w:p w:rsidR="00000000" w:rsidRPr="00C52CB2" w:rsidP="00C52CB2">
      <w:pPr>
        <w:pStyle w:val="Heading1"/>
      </w:pPr>
      <w:bookmarkStart w:id="5" w:name="O_1162218"/>
      <w:bookmarkEnd w:id="5"/>
      <w:r w:rsidRPr="00C52CB2">
        <w:t>Foundation Skills</w:t>
      </w:r>
    </w:p>
    <w:p w:rsidR="00000000" w:rsidRPr="008D7EE8" w:rsidP="008D7EE8">
      <w:pPr>
        <w:pStyle w:val="BodyText"/>
        <w:rPr>
          <w:i/>
        </w:rPr>
      </w:pPr>
      <w:r w:rsidRPr="008D7EE8">
        <w:rPr>
          <w:rStyle w:val="Emphasis"/>
        </w:rPr>
        <w:t>This section describes those language, literacy, numeracy and employment skills that are essential to performanc</w:t>
      </w:r>
      <w:r w:rsidRPr="008D7EE8">
        <w:rPr>
          <w:rStyle w:val="Emphasis"/>
        </w:rPr>
        <w:t>e but not explicit in the performance criteria.</w:t>
      </w:r>
    </w:p>
    <w:tbl>
      <w:tblPr>
        <w:tblW w:w="0" w:type="auto"/>
        <w:tblCellMar>
          <w:left w:w="62" w:type="dxa"/>
          <w:right w:w="62" w:type="dxa"/>
        </w:tblCellMar>
        <w:tblLook w:val="0000"/>
      </w:tblPr>
      <w:tblGrid>
        <w:gridCol w:w="2197"/>
        <w:gridCol w:w="6999"/>
      </w:tblGrid>
      <w:tr w:rsidTr="008D7E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CB2" w:rsidP="00C52CB2">
            <w:pPr>
              <w:pStyle w:val="BodyText"/>
            </w:pPr>
            <w:r w:rsidRPr="00C52CB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rPr>
                <w:rStyle w:val="SpecialBold"/>
              </w:rPr>
              <w:t>DESCRIPTION</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2CB2">
            <w:pPr>
              <w:pStyle w:val="ListBullet"/>
              <w:rPr>
                <w:lang w:val="en-NZ"/>
              </w:rPr>
            </w:pPr>
            <w:r w:rsidRPr="00C52CB2">
              <w:t>Interprets production documentation and organisational policies and procedures in relation to own duties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Completes organisational documentation requirements related to obtaining goods or services</w:t>
            </w:r>
          </w:p>
          <w:p w:rsidR="00000000" w:rsidRPr="00C52CB2" w:rsidP="00C52CB2">
            <w:pPr>
              <w:pStyle w:val="ListBullet"/>
            </w:pPr>
            <w:r w:rsidRPr="00C52CB2">
              <w:t>Generates documentation in relation to bumping in and bumping out shows</w:t>
            </w:r>
          </w:p>
          <w:p w:rsidR="00000000" w:rsidP="00C52CB2">
            <w:pPr>
              <w:pStyle w:val="ListBullet"/>
              <w:rPr>
                <w:lang w:val="en-NZ"/>
              </w:rPr>
            </w:pPr>
            <w:r w:rsidRPr="00C52CB2">
              <w:t>Documents outcomes of evaluations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Seeks the views and opinions of others</w:t>
            </w:r>
          </w:p>
          <w:p w:rsidR="00000000" w:rsidRPr="00C52CB2" w:rsidP="00C52CB2">
            <w:pPr>
              <w:pStyle w:val="ListBullet"/>
            </w:pPr>
            <w:r w:rsidRPr="00C52CB2">
              <w:t>Obtains information by listening and questioning</w:t>
            </w:r>
          </w:p>
          <w:p w:rsidR="00000000" w:rsidP="00C52CB2">
            <w:pPr>
              <w:pStyle w:val="ListBullet"/>
              <w:rPr>
                <w:lang w:val="en-NZ"/>
              </w:rPr>
            </w:pPr>
            <w:r w:rsidRPr="00C52CB2">
              <w:t xml:space="preserve">Discusses ideas and solutions and uses clear language to express requirements </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Reads and interprets numerical data in production specifications</w:t>
            </w:r>
          </w:p>
          <w:p w:rsidR="00000000" w:rsidP="00C52CB2">
            <w:pPr>
              <w:pStyle w:val="ListBullet"/>
              <w:rPr>
                <w:lang w:val="en-NZ"/>
              </w:rPr>
            </w:pPr>
            <w:r w:rsidRPr="00C52CB2">
              <w:t>Performs calculations when interpreting budgets, es</w:t>
            </w:r>
            <w:r w:rsidRPr="00C52CB2">
              <w:t>timating labour requirements and conducting inventory checks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 xml:space="preserve">Works independently and collectively with a strong sense of responsibility for goals, plans, decisions and outcomes </w:t>
            </w:r>
          </w:p>
          <w:p w:rsidR="00000000" w:rsidRPr="00C52CB2" w:rsidP="00C52CB2">
            <w:pPr>
              <w:pStyle w:val="ListBullet"/>
            </w:pPr>
            <w:r w:rsidRPr="00C52CB2">
              <w:t>Takes responsibility for meeting health and safety and regulatory requirements within scope of own role</w:t>
            </w:r>
          </w:p>
          <w:p w:rsidR="00000000" w:rsidRPr="00C52CB2" w:rsidP="00C52CB2">
            <w:pPr>
              <w:pStyle w:val="ListBullet"/>
            </w:pPr>
            <w:r w:rsidRPr="00C52CB2">
              <w:t>Applies organisational procedures when bumping in and bumping out shows</w:t>
            </w:r>
          </w:p>
          <w:p w:rsidR="00000000" w:rsidRPr="00C52CB2" w:rsidP="00C52CB2">
            <w:pPr>
              <w:pStyle w:val="ListBullet"/>
            </w:pPr>
            <w:r w:rsidRPr="00C52CB2">
              <w:t>Manages time efficiently to meet work deadlines</w:t>
            </w:r>
          </w:p>
          <w:p w:rsidR="00000000" w:rsidP="00C52CB2">
            <w:pPr>
              <w:pStyle w:val="ListBullet"/>
              <w:rPr>
                <w:lang w:val="en-NZ"/>
              </w:rPr>
            </w:pPr>
            <w:r w:rsidRPr="00C52CB2">
              <w:t>Implements improvements based on</w:t>
            </w:r>
            <w:r w:rsidRPr="00C52CB2">
              <w:t xml:space="preserve"> outcome of evaluations of bump in and bump out operations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2CB2">
            <w:pPr>
              <w:pStyle w:val="ListBullet"/>
              <w:rPr>
                <w:lang w:val="en-NZ"/>
              </w:rPr>
            </w:pPr>
            <w:r w:rsidRPr="00C52CB2">
              <w:t xml:space="preserve">Collaborates with team members and takes on a leadership role in team activities  </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Sequences and schedules complex activities, monitors implementation and manag</w:t>
            </w:r>
            <w:r w:rsidRPr="00C52CB2">
              <w:t xml:space="preserve">es required communication </w:t>
            </w:r>
          </w:p>
          <w:p w:rsidR="00000000" w:rsidRPr="00C52CB2" w:rsidP="00C52CB2">
            <w:pPr>
              <w:pStyle w:val="ListBullet"/>
            </w:pPr>
            <w:r w:rsidRPr="00C52CB2">
              <w:t>Identifies the most time efficient way to move and transport physical elements</w:t>
            </w:r>
          </w:p>
          <w:p w:rsidR="00000000" w:rsidRPr="00C52CB2" w:rsidP="00C52CB2">
            <w:pPr>
              <w:pStyle w:val="ListBullet"/>
            </w:pPr>
            <w:r w:rsidRPr="00C52CB2">
              <w:t xml:space="preserve">Reviews progress against goals, adjusting plans and resources as required </w:t>
            </w:r>
          </w:p>
          <w:p w:rsidR="00000000" w:rsidP="00C52CB2">
            <w:pPr>
              <w:pStyle w:val="ListBullet"/>
              <w:rPr>
                <w:lang w:val="en-NZ"/>
              </w:rPr>
            </w:pPr>
            <w:r w:rsidRPr="00C52CB2">
              <w:t>Anticipates and takes action to minimise potential problems that could disrupt production schedules</w:t>
            </w:r>
          </w:p>
        </w:tc>
      </w:tr>
      <w:tr w:rsidTr="008D7E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CB2">
            <w:pPr>
              <w:pStyle w:val="BodyText"/>
              <w:rPr>
                <w:lang w:val="en-NZ"/>
              </w:rPr>
            </w:pPr>
            <w:r w:rsidRPr="00C52CB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2CB2" w:rsidP="00C52CB2">
            <w:pPr>
              <w:pStyle w:val="ListBullet"/>
            </w:pPr>
            <w:r w:rsidRPr="00C52CB2">
              <w:t>Distributes information electronically</w:t>
            </w:r>
          </w:p>
          <w:p w:rsidR="00000000" w:rsidRPr="00C52CB2" w:rsidP="00C52CB2">
            <w:pPr>
              <w:pStyle w:val="ListBullet"/>
            </w:pPr>
            <w:r w:rsidRPr="00C52CB2">
              <w:t>Uses standard word processing and spreadsheet applications to prepare workplace documentation</w:t>
            </w:r>
          </w:p>
        </w:tc>
      </w:tr>
    </w:tbl>
    <w:p w:rsidR="00000000" w:rsidRPr="00C52CB2" w:rsidP="00C52CB2">
      <w:pPr>
        <w:pStyle w:val="BodyText"/>
      </w:pPr>
    </w:p>
    <w:p w:rsidR="00000000" w:rsidRPr="00C52CB2" w:rsidP="00C52CB2">
      <w:pPr>
        <w:pStyle w:val="AllowPageBreak"/>
      </w:pPr>
    </w:p>
    <w:p w:rsidR="00000000" w:rsidRPr="00C52CB2" w:rsidP="00C52CB2">
      <w:pPr>
        <w:pStyle w:val="Heading1"/>
      </w:pPr>
      <w:bookmarkStart w:id="6" w:name="O_1162217"/>
      <w:bookmarkEnd w:id="6"/>
      <w:r w:rsidRPr="00C52CB2">
        <w:t>Unit Mapping Information</w:t>
      </w:r>
    </w:p>
    <w:p w:rsidR="00000000" w:rsidRPr="00C52CB2" w:rsidP="008D7EE8">
      <w:pPr>
        <w:pStyle w:val="BodyText"/>
      </w:pPr>
      <w:r w:rsidRPr="00C52CB2">
        <w:t>Supersedes and is equivalent to CUAPPM504 Manage bump in and bump out of shows.</w:t>
      </w:r>
    </w:p>
    <w:p w:rsidR="00000000" w:rsidRPr="00C52CB2" w:rsidP="00C52CB2">
      <w:pPr>
        <w:pStyle w:val="Heading1"/>
      </w:pPr>
      <w:bookmarkStart w:id="7" w:name="O_1162210"/>
      <w:bookmarkEnd w:id="7"/>
      <w:r w:rsidRPr="00C52CB2">
        <w:t>Links</w:t>
      </w:r>
    </w:p>
    <w:p w:rsidR="00000000" w:rsidRPr="00C52CB2" w:rsidP="008D7EE8">
      <w:pPr>
        <w:pStyle w:val="BodyText"/>
      </w:pPr>
      <w:r w:rsidRPr="00C52C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54589">
        <w:rPr>
          <w:rStyle w:val="Hyperlink"/>
        </w:rPr>
        <w:t>https://vetnet.gov.au/Pages/TrainingDocs.aspx?q=1db201d9-4006-4430-839f-382ef6b803d5</w:t>
      </w:r>
      <w:r>
        <w:fldChar w:fldCharType="end"/>
      </w:r>
    </w:p>
    <w:p w:rsidR="00000000" w:rsidRPr="00C52CB2" w:rsidP="00C52CB2"/>
    <w:sectPr w:rsidSect="00C52C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B2" w:rsidRPr="008D7EE8" w:rsidP="008D7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E8" w:rsidP="00C52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7EE8" w:rsidP="00C52C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8D7EE8" w:rsidP="00C52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CB2" w:rsidRPr="008D7EE8" w:rsidP="008D7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E8" w:rsidRPr="002D2AF8" w:rsidP="00C52CB2">
    <w:pPr>
      <w:pStyle w:val="Header"/>
      <w:framePr w:wrap="around"/>
    </w:pPr>
    <w:r>
      <w:fldChar w:fldCharType="begin"/>
    </w:r>
    <w:r>
      <w:instrText xml:space="preserve"> TITLE   \* MERGEFORMAT </w:instrText>
    </w:r>
    <w:r>
      <w:fldChar w:fldCharType="separate"/>
    </w:r>
    <w:r>
      <w:t>CUAPPM514 Manage bump in and bump out of shows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D7EE8" w:rsidP="00C52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980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365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CB2"/>
    <w:pPr>
      <w:spacing w:before="360" w:after="60"/>
      <w:outlineLvl w:val="0"/>
    </w:pPr>
    <w:rPr>
      <w:sz w:val="32"/>
    </w:rPr>
  </w:style>
  <w:style w:type="paragraph" w:styleId="Heading2">
    <w:name w:val="heading 2"/>
    <w:basedOn w:val="HeadingBase"/>
    <w:next w:val="BodyText"/>
    <w:link w:val="Heading2Char"/>
    <w:qFormat/>
    <w:rsid w:val="00C52CB2"/>
    <w:pPr>
      <w:keepLines/>
      <w:spacing w:before="240" w:after="120"/>
      <w:outlineLvl w:val="1"/>
    </w:pPr>
    <w:rPr>
      <w:sz w:val="28"/>
      <w:szCs w:val="40"/>
    </w:rPr>
  </w:style>
  <w:style w:type="paragraph" w:styleId="Heading3">
    <w:name w:val="heading 3"/>
    <w:basedOn w:val="HeadingBase"/>
    <w:next w:val="BodyText"/>
    <w:link w:val="Heading3Char"/>
    <w:qFormat/>
    <w:rsid w:val="00C52CB2"/>
    <w:pPr>
      <w:spacing w:before="180" w:after="120"/>
      <w:outlineLvl w:val="2"/>
    </w:pPr>
    <w:rPr>
      <w:spacing w:val="-10"/>
      <w:kern w:val="32"/>
    </w:rPr>
  </w:style>
  <w:style w:type="paragraph" w:styleId="Heading4">
    <w:name w:val="heading 4"/>
    <w:basedOn w:val="HeadingBase"/>
    <w:next w:val="BodyText"/>
    <w:link w:val="Heading4Char"/>
    <w:qFormat/>
    <w:rsid w:val="00C52CB2"/>
    <w:pPr>
      <w:spacing w:before="160" w:after="120"/>
      <w:outlineLvl w:val="3"/>
    </w:pPr>
    <w:rPr>
      <w:sz w:val="22"/>
    </w:rPr>
  </w:style>
  <w:style w:type="paragraph" w:styleId="Heading5">
    <w:name w:val="heading 5"/>
    <w:basedOn w:val="HeadingBase"/>
    <w:next w:val="Normal"/>
    <w:link w:val="Heading5Char"/>
    <w:qFormat/>
    <w:rsid w:val="00C52CB2"/>
    <w:pPr>
      <w:spacing w:before="80"/>
      <w:outlineLvl w:val="4"/>
    </w:pPr>
    <w:rPr>
      <w:color w:val="918585"/>
      <w:sz w:val="20"/>
    </w:rPr>
  </w:style>
  <w:style w:type="paragraph" w:styleId="Heading6">
    <w:name w:val="heading 6"/>
    <w:basedOn w:val="HeadingBase"/>
    <w:next w:val="Normal"/>
    <w:link w:val="Heading6Char"/>
    <w:qFormat/>
    <w:rsid w:val="00C52CB2"/>
    <w:pPr>
      <w:spacing w:before="60"/>
      <w:outlineLvl w:val="5"/>
    </w:pPr>
    <w:rPr>
      <w:color w:val="918585"/>
      <w:sz w:val="20"/>
    </w:rPr>
  </w:style>
  <w:style w:type="paragraph" w:styleId="Heading7">
    <w:name w:val="heading 7"/>
    <w:basedOn w:val="Normal"/>
    <w:next w:val="Normal"/>
    <w:link w:val="Heading7Char"/>
    <w:qFormat/>
    <w:rsid w:val="00C52CB2"/>
    <w:pPr>
      <w:ind w:left="720"/>
      <w:outlineLvl w:val="6"/>
    </w:pPr>
    <w:rPr>
      <w:i/>
    </w:rPr>
  </w:style>
  <w:style w:type="paragraph" w:styleId="Heading8">
    <w:name w:val="heading 8"/>
    <w:basedOn w:val="Normal"/>
    <w:next w:val="Normal"/>
    <w:link w:val="Heading8Char"/>
    <w:qFormat/>
    <w:rsid w:val="00C52CB2"/>
    <w:pPr>
      <w:ind w:left="720"/>
      <w:outlineLvl w:val="7"/>
    </w:pPr>
    <w:rPr>
      <w:i/>
    </w:rPr>
  </w:style>
  <w:style w:type="paragraph" w:styleId="Heading9">
    <w:name w:val="heading 9"/>
    <w:basedOn w:val="Normal"/>
    <w:next w:val="Normal"/>
    <w:link w:val="Heading9Char"/>
    <w:qFormat/>
    <w:rsid w:val="00C52CB2"/>
    <w:pPr>
      <w:ind w:left="720"/>
      <w:outlineLvl w:val="8"/>
    </w:pPr>
    <w:rPr>
      <w:i/>
    </w:rPr>
  </w:style>
  <w:style w:type="character" w:default="1" w:styleId="DefaultParagraphFont">
    <w:name w:val="Default Paragraph Font"/>
    <w:uiPriority w:val="1"/>
    <w:unhideWhenUsed/>
    <w:rsid w:val="00C52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CB2"/>
  </w:style>
  <w:style w:type="character" w:customStyle="1" w:styleId="Heading1Char">
    <w:name w:val="Heading 1 Char"/>
    <w:basedOn w:val="DefaultParagraphFont"/>
    <w:link w:val="Heading1"/>
    <w:rsid w:val="00C52CB2"/>
    <w:rPr>
      <w:rFonts w:ascii="Times New Roman" w:eastAsia="Times New Roman" w:hAnsi="Times New Roman" w:cs="Times New Roman"/>
      <w:b/>
      <w:sz w:val="32"/>
      <w:szCs w:val="20"/>
      <w:lang w:eastAsia="en-US"/>
    </w:rPr>
  </w:style>
  <w:style w:type="paragraph" w:styleId="BodyText">
    <w:name w:val="Body Text"/>
    <w:basedOn w:val="Normal"/>
    <w:link w:val="BodyTextChar"/>
    <w:rsid w:val="00C52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CB2"/>
    <w:rPr>
      <w:rFonts w:ascii="Times New Roman" w:eastAsia="Times New Roman" w:hAnsi="Times New Roman" w:cs="Times New Roman"/>
      <w:sz w:val="24"/>
      <w:lang w:eastAsia="en-US"/>
    </w:rPr>
  </w:style>
  <w:style w:type="paragraph" w:styleId="List">
    <w:name w:val="List"/>
    <w:basedOn w:val="BodyText"/>
    <w:next w:val="BodyText"/>
    <w:rsid w:val="00C52CB2"/>
    <w:pPr>
      <w:tabs>
        <w:tab w:val="left" w:pos="340"/>
      </w:tabs>
      <w:spacing w:before="60" w:after="60"/>
      <w:ind w:left="340" w:hanging="340"/>
    </w:pPr>
  </w:style>
  <w:style w:type="paragraph" w:styleId="ListBullet">
    <w:name w:val="List Bullet"/>
    <w:basedOn w:val="List"/>
    <w:rsid w:val="00C52CB2"/>
    <w:pPr>
      <w:numPr>
        <w:numId w:val="11"/>
      </w:numPr>
      <w:tabs>
        <w:tab w:val="clear" w:pos="340"/>
      </w:tabs>
      <w:spacing w:before="40" w:after="40"/>
    </w:pPr>
  </w:style>
  <w:style w:type="character" w:customStyle="1" w:styleId="SpecialBold">
    <w:name w:val="Special Bold"/>
    <w:basedOn w:val="DefaultParagraphFont"/>
    <w:rsid w:val="00C52CB2"/>
    <w:rPr>
      <w:b/>
      <w:spacing w:val="0"/>
    </w:rPr>
  </w:style>
  <w:style w:type="character" w:styleId="Emphasis">
    <w:name w:val="Emphasis"/>
    <w:basedOn w:val="DefaultParagraphFont"/>
    <w:qFormat/>
    <w:rsid w:val="00C52CB2"/>
    <w:rPr>
      <w:i/>
    </w:rPr>
  </w:style>
  <w:style w:type="paragraph" w:customStyle="1" w:styleId="SuperHeading">
    <w:name w:val="SuperHeading"/>
    <w:basedOn w:val="Normal"/>
    <w:rsid w:val="00C52CB2"/>
    <w:pPr>
      <w:spacing w:before="240" w:after="120"/>
      <w:outlineLvl w:val="0"/>
    </w:pPr>
    <w:rPr>
      <w:rFonts w:ascii="Times New Roman" w:hAnsi="Times New Roman"/>
      <w:b/>
      <w:sz w:val="32"/>
    </w:rPr>
  </w:style>
  <w:style w:type="paragraph" w:customStyle="1" w:styleId="AllowPageBreak">
    <w:name w:val="AllowPageBreak"/>
    <w:rsid w:val="00C52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CB2"/>
    <w:rPr>
      <w:rFonts w:ascii="Courier New" w:eastAsia="Times New Roman" w:hAnsi="Courier New" w:cs="Times New Roman"/>
      <w:i/>
      <w:szCs w:val="20"/>
      <w:lang w:eastAsia="en-US"/>
    </w:rPr>
  </w:style>
  <w:style w:type="paragraph" w:customStyle="1" w:styleId="HeadingBase">
    <w:name w:val="Heading Base"/>
    <w:rsid w:val="00C52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CB2"/>
    <w:pPr>
      <w:tabs>
        <w:tab w:val="right" w:leader="dot" w:pos="9072"/>
      </w:tabs>
      <w:ind w:left="567"/>
    </w:pPr>
    <w:rPr>
      <w:szCs w:val="22"/>
    </w:rPr>
  </w:style>
  <w:style w:type="paragraph" w:customStyle="1" w:styleId="TOCBase">
    <w:name w:val="TOC Base"/>
    <w:rsid w:val="00C52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CB2"/>
    <w:pPr>
      <w:tabs>
        <w:tab w:val="right" w:leader="dot" w:pos="9072"/>
      </w:tabs>
      <w:spacing w:before="40" w:after="40"/>
      <w:ind w:left="284"/>
    </w:pPr>
    <w:rPr>
      <w:rFonts w:ascii="Times New Roman" w:hAnsi="Times New Roman"/>
    </w:rPr>
  </w:style>
  <w:style w:type="paragraph" w:styleId="TOC1">
    <w:name w:val="toc 1"/>
    <w:basedOn w:val="TOCBase"/>
    <w:next w:val="Normal"/>
    <w:rsid w:val="00C52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CB2"/>
    <w:rPr>
      <w:rFonts w:ascii="Times New Roman" w:eastAsia="Times New Roman" w:hAnsi="Times New Roman" w:cs="Times New Roman"/>
      <w:sz w:val="16"/>
      <w:lang w:eastAsia="en-US"/>
    </w:rPr>
  </w:style>
  <w:style w:type="paragraph" w:styleId="Title">
    <w:name w:val="Title"/>
    <w:basedOn w:val="HeadingBase"/>
    <w:link w:val="TitleChar"/>
    <w:qFormat/>
    <w:rsid w:val="00C52CB2"/>
    <w:pPr>
      <w:spacing w:before="5040"/>
      <w:jc w:val="center"/>
    </w:pPr>
    <w:rPr>
      <w:sz w:val="48"/>
      <w:szCs w:val="72"/>
      <w:lang w:val="en-US"/>
    </w:rPr>
  </w:style>
  <w:style w:type="character" w:customStyle="1" w:styleId="TitleChar">
    <w:name w:val="Title Char"/>
    <w:basedOn w:val="DefaultParagraphFont"/>
    <w:link w:val="Title"/>
    <w:rsid w:val="00C52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CB2"/>
    <w:pPr>
      <w:tabs>
        <w:tab w:val="left" w:pos="3600"/>
        <w:tab w:val="left" w:pos="3958"/>
      </w:tabs>
    </w:pPr>
  </w:style>
  <w:style w:type="paragraph" w:customStyle="1" w:styleId="Note">
    <w:name w:val="Note"/>
    <w:basedOn w:val="BodyText"/>
    <w:rsid w:val="00C52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CB2"/>
    <w:pPr>
      <w:framePr w:wrap="auto" w:hAnchor="text" w:y="6049"/>
    </w:pPr>
    <w:rPr>
      <w:color w:val="000000"/>
      <w:sz w:val="40"/>
    </w:rPr>
  </w:style>
  <w:style w:type="paragraph" w:customStyle="1" w:styleId="TOCTitle">
    <w:name w:val="TOCTitle"/>
    <w:basedOn w:val="Heading1"/>
    <w:rsid w:val="00C52CB2"/>
    <w:pPr>
      <w:spacing w:after="240"/>
      <w:jc w:val="center"/>
      <w:outlineLvl w:val="9"/>
    </w:pPr>
    <w:rPr>
      <w:caps/>
    </w:rPr>
  </w:style>
  <w:style w:type="paragraph" w:customStyle="1" w:styleId="Version">
    <w:name w:val="Version"/>
    <w:rsid w:val="00C52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CB2"/>
    <w:pPr>
      <w:numPr>
        <w:numId w:val="12"/>
      </w:numPr>
      <w:tabs>
        <w:tab w:val="clear" w:pos="680"/>
      </w:tabs>
    </w:pPr>
  </w:style>
  <w:style w:type="paragraph" w:styleId="Index1">
    <w:name w:val="index 1"/>
    <w:basedOn w:val="Normal"/>
    <w:next w:val="Normal"/>
    <w:semiHidden/>
    <w:rsid w:val="00C52CB2"/>
    <w:pPr>
      <w:keepNext w:val="0"/>
      <w:tabs>
        <w:tab w:val="right" w:pos="4176"/>
      </w:tabs>
      <w:ind w:left="198" w:hanging="198"/>
    </w:pPr>
    <w:rPr>
      <w:rFonts w:ascii="Garamond" w:hAnsi="Garamond"/>
    </w:rPr>
  </w:style>
  <w:style w:type="paragraph" w:styleId="IndexHeading">
    <w:name w:val="index heading"/>
    <w:basedOn w:val="Normal"/>
    <w:next w:val="Index1"/>
    <w:semiHidden/>
    <w:rsid w:val="00C52CB2"/>
    <w:pPr>
      <w:spacing w:before="120" w:after="120"/>
    </w:pPr>
    <w:rPr>
      <w:rFonts w:ascii="Arial" w:hAnsi="Arial"/>
      <w:b/>
      <w:color w:val="918585"/>
      <w:sz w:val="24"/>
    </w:rPr>
  </w:style>
  <w:style w:type="paragraph" w:styleId="Header">
    <w:name w:val="header"/>
    <w:basedOn w:val="Normal"/>
    <w:link w:val="HeaderChar"/>
    <w:rsid w:val="00C52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CB2"/>
    <w:rPr>
      <w:rFonts w:ascii="Times New Roman" w:eastAsia="Times New Roman" w:hAnsi="Times New Roman" w:cs="Times New Roman"/>
      <w:sz w:val="16"/>
      <w:szCs w:val="20"/>
      <w:lang w:val="en-GB" w:eastAsia="en-US"/>
    </w:rPr>
  </w:style>
  <w:style w:type="paragraph" w:customStyle="1" w:styleId="Chapter">
    <w:name w:val="Chapter"/>
    <w:basedOn w:val="Normal"/>
    <w:rsid w:val="00C52CB2"/>
    <w:pPr>
      <w:spacing w:before="240"/>
    </w:pPr>
    <w:rPr>
      <w:rFonts w:ascii="Times New Roman" w:hAnsi="Times New Roman"/>
      <w:smallCaps/>
      <w:spacing w:val="80"/>
      <w:sz w:val="28"/>
    </w:rPr>
  </w:style>
  <w:style w:type="paragraph" w:customStyle="1" w:styleId="InChapter">
    <w:name w:val="InChapter"/>
    <w:basedOn w:val="Heading3"/>
    <w:rsid w:val="00C52CB2"/>
    <w:pPr>
      <w:spacing w:after="240"/>
      <w:outlineLvl w:val="9"/>
    </w:pPr>
    <w:rPr>
      <w:noProof/>
    </w:rPr>
  </w:style>
  <w:style w:type="paragraph" w:styleId="Index2">
    <w:name w:val="index 2"/>
    <w:basedOn w:val="Normal"/>
    <w:next w:val="Normal"/>
    <w:semiHidden/>
    <w:rsid w:val="00C52CB2"/>
    <w:pPr>
      <w:tabs>
        <w:tab w:val="right" w:pos="4176"/>
      </w:tabs>
      <w:ind w:left="568" w:hanging="284"/>
    </w:pPr>
    <w:rPr>
      <w:rFonts w:ascii="Garamond" w:hAnsi="Garamond"/>
    </w:rPr>
  </w:style>
  <w:style w:type="paragraph" w:customStyle="1" w:styleId="Byline">
    <w:name w:val="Byline"/>
    <w:rsid w:val="00C52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CB2"/>
    <w:pPr>
      <w:tabs>
        <w:tab w:val="clear" w:pos="3600"/>
        <w:tab w:val="clear" w:pos="3958"/>
      </w:tabs>
      <w:jc w:val="right"/>
    </w:pPr>
  </w:style>
  <w:style w:type="paragraph" w:styleId="Caption">
    <w:name w:val="caption"/>
    <w:basedOn w:val="BodyText"/>
    <w:next w:val="Normal"/>
    <w:qFormat/>
    <w:rsid w:val="00C52CB2"/>
    <w:pPr>
      <w:framePr w:w="2268" w:hSpace="181" w:vSpace="181" w:wrap="around" w:vAnchor="text" w:hAnchor="page" w:x="1135" w:y="285" w:anchorLock="1"/>
    </w:pPr>
    <w:rPr>
      <w:i/>
    </w:rPr>
  </w:style>
  <w:style w:type="paragraph" w:customStyle="1" w:styleId="MiniTOCTitle">
    <w:name w:val="MiniTOCTitle"/>
    <w:basedOn w:val="Heading4"/>
    <w:rsid w:val="00C52CB2"/>
    <w:pPr>
      <w:spacing w:before="240"/>
      <w:outlineLvl w:val="9"/>
    </w:pPr>
    <w:rPr>
      <w:noProof/>
      <w:sz w:val="24"/>
    </w:rPr>
  </w:style>
  <w:style w:type="paragraph" w:customStyle="1" w:styleId="MiniTOCItem">
    <w:name w:val="MiniTOCItem"/>
    <w:basedOn w:val="ListBullet"/>
    <w:rsid w:val="00C52CB2"/>
    <w:pPr>
      <w:numPr>
        <w:numId w:val="0"/>
      </w:numPr>
      <w:tabs>
        <w:tab w:val="right" w:leader="dot" w:pos="6521"/>
      </w:tabs>
      <w:spacing w:before="0" w:after="0"/>
    </w:pPr>
  </w:style>
  <w:style w:type="paragraph" w:customStyle="1" w:styleId="TOFTitle">
    <w:name w:val="TOFTitle"/>
    <w:basedOn w:val="TOCTitle"/>
    <w:rsid w:val="00C52CB2"/>
  </w:style>
  <w:style w:type="paragraph" w:styleId="TableofFigures">
    <w:name w:val="table of figures"/>
    <w:basedOn w:val="Normal"/>
    <w:next w:val="Normal"/>
    <w:semiHidden/>
    <w:rsid w:val="00C52CB2"/>
    <w:pPr>
      <w:tabs>
        <w:tab w:val="right" w:leader="dot" w:pos="9072"/>
      </w:tabs>
      <w:ind w:left="970" w:hanging="403"/>
    </w:pPr>
    <w:rPr>
      <w:rFonts w:ascii="Times New Roman" w:hAnsi="Times New Roman"/>
      <w:b/>
    </w:rPr>
  </w:style>
  <w:style w:type="paragraph" w:styleId="ListNumber">
    <w:name w:val="List Number"/>
    <w:basedOn w:val="List"/>
    <w:rsid w:val="00C52CB2"/>
    <w:pPr>
      <w:numPr>
        <w:numId w:val="14"/>
      </w:numPr>
      <w:tabs>
        <w:tab w:val="clear" w:pos="340"/>
      </w:tabs>
    </w:pPr>
  </w:style>
  <w:style w:type="character" w:customStyle="1" w:styleId="WingdingSymbols">
    <w:name w:val="Wingding Symbols"/>
    <w:rsid w:val="00C52CB2"/>
    <w:rPr>
      <w:rFonts w:ascii="Wingdings" w:hAnsi="Wingdings"/>
    </w:rPr>
  </w:style>
  <w:style w:type="paragraph" w:customStyle="1" w:styleId="TableHeading">
    <w:name w:val="Table Heading"/>
    <w:basedOn w:val="HeadingBase"/>
    <w:rsid w:val="00C52CB2"/>
    <w:pPr>
      <w:keepLines/>
      <w:pBdr>
        <w:bottom w:val="single" w:sz="6" w:space="1" w:color="918585"/>
      </w:pBdr>
      <w:spacing w:before="240"/>
    </w:pPr>
  </w:style>
  <w:style w:type="character" w:customStyle="1" w:styleId="HotSpot">
    <w:name w:val="HotSpot"/>
    <w:rsid w:val="00C52CB2"/>
    <w:rPr>
      <w:color w:val="0033CC"/>
      <w:u w:val="none"/>
    </w:rPr>
  </w:style>
  <w:style w:type="paragraph" w:customStyle="1" w:styleId="BodyTextRight">
    <w:name w:val="Body Text Right"/>
    <w:basedOn w:val="BodyText"/>
    <w:rsid w:val="00C52CB2"/>
    <w:pPr>
      <w:spacing w:before="0" w:after="0"/>
      <w:jc w:val="right"/>
    </w:pPr>
  </w:style>
  <w:style w:type="paragraph" w:styleId="Index3">
    <w:name w:val="index 3"/>
    <w:basedOn w:val="ListNumber2"/>
    <w:next w:val="Normal"/>
    <w:semiHidden/>
    <w:rsid w:val="00C52CB2"/>
    <w:pPr>
      <w:numPr>
        <w:numId w:val="0"/>
      </w:numPr>
      <w:tabs>
        <w:tab w:val="right" w:leader="dot" w:pos="4176"/>
      </w:tabs>
    </w:pPr>
  </w:style>
  <w:style w:type="paragraph" w:styleId="ListNumber2">
    <w:name w:val="List Number 2"/>
    <w:basedOn w:val="List2"/>
    <w:rsid w:val="00C52CB2"/>
    <w:pPr>
      <w:numPr>
        <w:numId w:val="9"/>
      </w:numPr>
      <w:tabs>
        <w:tab w:val="clear" w:pos="1060"/>
      </w:tabs>
    </w:pPr>
  </w:style>
  <w:style w:type="paragraph" w:customStyle="1" w:styleId="MarginNote">
    <w:name w:val="Margin Note"/>
    <w:basedOn w:val="BodyText"/>
    <w:rsid w:val="00C52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CB2"/>
    <w:rPr>
      <w:sz w:val="32"/>
    </w:rPr>
  </w:style>
  <w:style w:type="paragraph" w:customStyle="1" w:styleId="HeadingProcedure">
    <w:name w:val="Heading Procedure"/>
    <w:basedOn w:val="HeadingBase"/>
    <w:next w:val="Normal"/>
    <w:rsid w:val="00C52CB2"/>
    <w:pPr>
      <w:tabs>
        <w:tab w:val="left" w:pos="0"/>
      </w:tabs>
      <w:spacing w:before="120" w:after="60"/>
    </w:pPr>
    <w:rPr>
      <w:i/>
      <w:color w:val="918585"/>
      <w:sz w:val="22"/>
    </w:rPr>
  </w:style>
  <w:style w:type="paragraph" w:customStyle="1" w:styleId="TableBodyText">
    <w:name w:val="Table Body Text"/>
    <w:basedOn w:val="BodyText"/>
    <w:rsid w:val="00C52CB2"/>
    <w:pPr>
      <w:spacing w:before="60" w:after="60"/>
    </w:pPr>
  </w:style>
  <w:style w:type="paragraph" w:styleId="ListContinue">
    <w:name w:val="List Continue"/>
    <w:basedOn w:val="List"/>
    <w:rsid w:val="00C52CB2"/>
    <w:pPr>
      <w:ind w:firstLine="0"/>
    </w:pPr>
  </w:style>
  <w:style w:type="paragraph" w:customStyle="1" w:styleId="ListNote">
    <w:name w:val="List Note"/>
    <w:basedOn w:val="List"/>
    <w:rsid w:val="00C52CB2"/>
    <w:pPr>
      <w:pBdr>
        <w:top w:val="single" w:sz="6" w:space="2" w:color="918585"/>
        <w:bottom w:val="single" w:sz="6" w:space="2" w:color="918585"/>
      </w:pBdr>
      <w:tabs>
        <w:tab w:val="left" w:pos="1021"/>
      </w:tabs>
      <w:ind w:firstLine="0"/>
    </w:pPr>
  </w:style>
  <w:style w:type="paragraph" w:customStyle="1" w:styleId="Warning">
    <w:name w:val="Warning"/>
    <w:basedOn w:val="BodyText"/>
    <w:rsid w:val="00C52CB2"/>
    <w:pPr>
      <w:shd w:val="clear" w:color="auto" w:fill="D9D9D9"/>
      <w:tabs>
        <w:tab w:val="left" w:pos="992"/>
      </w:tabs>
      <w:ind w:left="119" w:right="119"/>
    </w:pPr>
    <w:rPr>
      <w:sz w:val="20"/>
    </w:rPr>
  </w:style>
  <w:style w:type="paragraph" w:customStyle="1" w:styleId="MarginIcons">
    <w:name w:val="Margin Icons"/>
    <w:basedOn w:val="BodyText"/>
    <w:rsid w:val="00C52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CB2"/>
    <w:rPr>
      <w:rFonts w:ascii="Courier New" w:hAnsi="Courier New"/>
    </w:rPr>
  </w:style>
  <w:style w:type="paragraph" w:customStyle="1" w:styleId="NoteBullet">
    <w:name w:val="Note Bullet"/>
    <w:basedOn w:val="Note"/>
    <w:rsid w:val="00C52CB2"/>
    <w:pPr>
      <w:tabs>
        <w:tab w:val="clear" w:pos="680"/>
      </w:tabs>
      <w:spacing w:before="60" w:after="60"/>
    </w:pPr>
  </w:style>
  <w:style w:type="paragraph" w:customStyle="1" w:styleId="SubHeading2">
    <w:name w:val="SubHeading2"/>
    <w:basedOn w:val="HeadingBase"/>
    <w:rsid w:val="00C52CB2"/>
    <w:pPr>
      <w:spacing w:before="240" w:after="60"/>
    </w:pPr>
    <w:rPr>
      <w:sz w:val="20"/>
    </w:rPr>
  </w:style>
  <w:style w:type="paragraph" w:customStyle="1" w:styleId="SubHeading1">
    <w:name w:val="SubHeading1"/>
    <w:basedOn w:val="HeadingBase"/>
    <w:rsid w:val="00C52CB2"/>
    <w:pPr>
      <w:spacing w:before="240" w:after="60"/>
    </w:pPr>
    <w:rPr>
      <w:color w:val="918585"/>
      <w:sz w:val="22"/>
    </w:rPr>
  </w:style>
  <w:style w:type="paragraph" w:customStyle="1" w:styleId="SideHeading">
    <w:name w:val="Side Heading"/>
    <w:basedOn w:val="HeadingBase"/>
    <w:rsid w:val="00C52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CB2"/>
    <w:pPr>
      <w:numPr>
        <w:numId w:val="10"/>
      </w:numPr>
    </w:pPr>
  </w:style>
  <w:style w:type="paragraph" w:styleId="PlainText">
    <w:name w:val="Plain Text"/>
    <w:basedOn w:val="Normal"/>
    <w:link w:val="PlainTextChar"/>
    <w:rsid w:val="00C52CB2"/>
    <w:rPr>
      <w:sz w:val="20"/>
    </w:rPr>
  </w:style>
  <w:style w:type="character" w:customStyle="1" w:styleId="PlainTextChar">
    <w:name w:val="Plain Text Char"/>
    <w:basedOn w:val="DefaultParagraphFont"/>
    <w:link w:val="PlainText"/>
    <w:rsid w:val="00C52CB2"/>
    <w:rPr>
      <w:rFonts w:ascii="Courier New" w:eastAsia="Times New Roman" w:hAnsi="Courier New" w:cs="Times New Roman"/>
      <w:sz w:val="20"/>
      <w:szCs w:val="20"/>
      <w:lang w:eastAsia="en-US"/>
    </w:rPr>
  </w:style>
  <w:style w:type="character" w:customStyle="1" w:styleId="MenuOption">
    <w:name w:val="Menu Option"/>
    <w:basedOn w:val="DefaultParagraphFont"/>
    <w:rsid w:val="00C52CB2"/>
    <w:rPr>
      <w:b/>
      <w:smallCaps/>
    </w:rPr>
  </w:style>
  <w:style w:type="paragraph" w:customStyle="1" w:styleId="TableListNumber">
    <w:name w:val="Table List Number"/>
    <w:basedOn w:val="ListNumber"/>
    <w:rsid w:val="00C52CB2"/>
    <w:pPr>
      <w:numPr>
        <w:numId w:val="0"/>
      </w:numPr>
    </w:pPr>
  </w:style>
  <w:style w:type="paragraph" w:styleId="TOC4">
    <w:name w:val="toc 4"/>
    <w:basedOn w:val="TOCBase"/>
    <w:next w:val="Normal"/>
    <w:semiHidden/>
    <w:rsid w:val="00C52CB2"/>
    <w:pPr>
      <w:tabs>
        <w:tab w:val="right" w:leader="dot" w:pos="9071"/>
      </w:tabs>
      <w:ind w:left="1701"/>
    </w:pPr>
  </w:style>
  <w:style w:type="paragraph" w:customStyle="1" w:styleId="ListAlpha">
    <w:name w:val="List Alpha"/>
    <w:basedOn w:val="List"/>
    <w:rsid w:val="00C52CB2"/>
    <w:pPr>
      <w:numPr>
        <w:numId w:val="8"/>
      </w:numPr>
    </w:pPr>
  </w:style>
  <w:style w:type="paragraph" w:customStyle="1" w:styleId="ListAlpha2">
    <w:name w:val="List Alpha 2"/>
    <w:basedOn w:val="List2"/>
    <w:rsid w:val="00C52CB2"/>
    <w:pPr>
      <w:numPr>
        <w:numId w:val="7"/>
      </w:numPr>
    </w:pPr>
  </w:style>
  <w:style w:type="paragraph" w:styleId="List2">
    <w:name w:val="List 2"/>
    <w:basedOn w:val="BodyText"/>
    <w:rsid w:val="00C52CB2"/>
    <w:pPr>
      <w:tabs>
        <w:tab w:val="left" w:pos="680"/>
      </w:tabs>
      <w:spacing w:before="60" w:after="60"/>
      <w:ind w:left="680" w:hanging="340"/>
    </w:pPr>
  </w:style>
  <w:style w:type="paragraph" w:styleId="List3">
    <w:name w:val="List 3"/>
    <w:basedOn w:val="BodyText"/>
    <w:rsid w:val="00C52CB2"/>
    <w:pPr>
      <w:tabs>
        <w:tab w:val="left" w:pos="1021"/>
      </w:tabs>
      <w:spacing w:before="60" w:after="60"/>
      <w:ind w:left="1020" w:hanging="340"/>
    </w:pPr>
  </w:style>
  <w:style w:type="paragraph" w:styleId="List4">
    <w:name w:val="List 4"/>
    <w:basedOn w:val="BodyText"/>
    <w:rsid w:val="00C52CB2"/>
    <w:pPr>
      <w:tabs>
        <w:tab w:val="left" w:pos="1361"/>
      </w:tabs>
      <w:spacing w:before="60" w:after="60"/>
      <w:ind w:left="1361" w:hanging="340"/>
    </w:pPr>
  </w:style>
  <w:style w:type="paragraph" w:styleId="List5">
    <w:name w:val="List 5"/>
    <w:basedOn w:val="BodyText"/>
    <w:rsid w:val="00C52CB2"/>
    <w:pPr>
      <w:tabs>
        <w:tab w:val="left" w:pos="1701"/>
      </w:tabs>
      <w:spacing w:before="60" w:after="60"/>
      <w:ind w:left="1701" w:hanging="340"/>
    </w:pPr>
  </w:style>
  <w:style w:type="paragraph" w:styleId="ListBullet3">
    <w:name w:val="List Bullet 3"/>
    <w:basedOn w:val="List3"/>
    <w:rsid w:val="00C52CB2"/>
    <w:pPr>
      <w:numPr>
        <w:numId w:val="13"/>
      </w:numPr>
      <w:tabs>
        <w:tab w:val="clear" w:pos="1021"/>
      </w:tabs>
      <w:ind w:left="1037" w:hanging="357"/>
    </w:pPr>
  </w:style>
  <w:style w:type="paragraph" w:styleId="ListBullet4">
    <w:name w:val="List Bullet 4"/>
    <w:basedOn w:val="List4"/>
    <w:rsid w:val="00C52CB2"/>
    <w:pPr>
      <w:numPr>
        <w:numId w:val="2"/>
      </w:numPr>
      <w:tabs>
        <w:tab w:val="clear" w:pos="1361"/>
      </w:tabs>
    </w:pPr>
  </w:style>
  <w:style w:type="paragraph" w:styleId="ListBullet5">
    <w:name w:val="List Bullet 5"/>
    <w:basedOn w:val="List5"/>
    <w:rsid w:val="00C52CB2"/>
    <w:pPr>
      <w:numPr>
        <w:numId w:val="3"/>
      </w:numPr>
    </w:pPr>
  </w:style>
  <w:style w:type="paragraph" w:styleId="ListContinue2">
    <w:name w:val="List Continue 2"/>
    <w:basedOn w:val="List2"/>
    <w:rsid w:val="00C52CB2"/>
    <w:pPr>
      <w:ind w:firstLine="0"/>
    </w:pPr>
  </w:style>
  <w:style w:type="paragraph" w:styleId="ListContinue3">
    <w:name w:val="List Continue 3"/>
    <w:basedOn w:val="List3"/>
    <w:rsid w:val="00C52CB2"/>
    <w:pPr>
      <w:ind w:left="1021" w:firstLine="0"/>
    </w:pPr>
  </w:style>
  <w:style w:type="paragraph" w:styleId="ListContinue4">
    <w:name w:val="List Continue 4"/>
    <w:basedOn w:val="List4"/>
    <w:rsid w:val="00C52CB2"/>
    <w:pPr>
      <w:ind w:firstLine="0"/>
    </w:pPr>
  </w:style>
  <w:style w:type="paragraph" w:styleId="ListContinue5">
    <w:name w:val="List Continue 5"/>
    <w:basedOn w:val="List5"/>
    <w:rsid w:val="00C52CB2"/>
    <w:pPr>
      <w:ind w:firstLine="0"/>
    </w:pPr>
  </w:style>
  <w:style w:type="paragraph" w:styleId="ListNumber3">
    <w:name w:val="List Number 3"/>
    <w:basedOn w:val="List3"/>
    <w:rsid w:val="00C52CB2"/>
    <w:pPr>
      <w:numPr>
        <w:numId w:val="4"/>
      </w:numPr>
    </w:pPr>
  </w:style>
  <w:style w:type="paragraph" w:styleId="ListNumber4">
    <w:name w:val="List Number 4"/>
    <w:basedOn w:val="List4"/>
    <w:rsid w:val="00C52CB2"/>
    <w:pPr>
      <w:numPr>
        <w:numId w:val="5"/>
      </w:numPr>
    </w:pPr>
  </w:style>
  <w:style w:type="paragraph" w:styleId="ListNumber5">
    <w:name w:val="List Number 5"/>
    <w:basedOn w:val="List5"/>
    <w:rsid w:val="00C52CB2"/>
    <w:pPr>
      <w:numPr>
        <w:numId w:val="6"/>
      </w:numPr>
    </w:pPr>
  </w:style>
  <w:style w:type="paragraph" w:styleId="BlockText">
    <w:name w:val="Block Text"/>
    <w:basedOn w:val="Normal"/>
    <w:rsid w:val="00C52CB2"/>
    <w:pPr>
      <w:spacing w:after="120"/>
      <w:ind w:left="1440" w:right="1440"/>
    </w:pPr>
  </w:style>
  <w:style w:type="character" w:customStyle="1" w:styleId="Subscript">
    <w:name w:val="Subscript"/>
    <w:basedOn w:val="DefaultParagraphFont"/>
    <w:rsid w:val="00C52CB2"/>
    <w:rPr>
      <w:sz w:val="16"/>
      <w:vertAlign w:val="subscript"/>
    </w:rPr>
  </w:style>
  <w:style w:type="character" w:customStyle="1" w:styleId="Superscript">
    <w:name w:val="Superscript"/>
    <w:basedOn w:val="DefaultParagraphFont"/>
    <w:rsid w:val="00C52CB2"/>
    <w:rPr>
      <w:sz w:val="16"/>
      <w:vertAlign w:val="superscript"/>
    </w:rPr>
  </w:style>
  <w:style w:type="character" w:customStyle="1" w:styleId="Symbols">
    <w:name w:val="Symbols"/>
    <w:basedOn w:val="DefaultParagraphFont"/>
    <w:rsid w:val="00C52CB2"/>
    <w:rPr>
      <w:rFonts w:ascii="Symbol" w:hAnsi="Symbol"/>
    </w:rPr>
  </w:style>
  <w:style w:type="character" w:customStyle="1" w:styleId="MenuOptions">
    <w:name w:val="Menu Options"/>
    <w:basedOn w:val="DefaultParagraphFont"/>
    <w:rsid w:val="00C52CB2"/>
    <w:rPr>
      <w:rFonts w:ascii="Arial Narrow" w:hAnsi="Arial Narrow"/>
      <w:smallCaps/>
    </w:rPr>
  </w:style>
  <w:style w:type="character" w:customStyle="1" w:styleId="Buttons">
    <w:name w:val="Buttons"/>
    <w:basedOn w:val="DefaultParagraphFont"/>
    <w:rsid w:val="00C52CB2"/>
    <w:rPr>
      <w:b/>
    </w:rPr>
  </w:style>
  <w:style w:type="character" w:customStyle="1" w:styleId="Underlined">
    <w:name w:val="Underlined"/>
    <w:basedOn w:val="DefaultParagraphFont"/>
    <w:rsid w:val="00C52CB2"/>
    <w:rPr>
      <w:u w:val="single"/>
    </w:rPr>
  </w:style>
  <w:style w:type="paragraph" w:customStyle="1" w:styleId="TableBodyTextRight">
    <w:name w:val="Table Body Text Right"/>
    <w:basedOn w:val="TableBodyText"/>
    <w:rsid w:val="00C52CB2"/>
    <w:pPr>
      <w:widowControl w:val="0"/>
      <w:autoSpaceDE w:val="0"/>
      <w:autoSpaceDN w:val="0"/>
      <w:adjustRightInd w:val="0"/>
      <w:jc w:val="right"/>
    </w:pPr>
    <w:rPr>
      <w:rFonts w:cs="Arial"/>
      <w:szCs w:val="18"/>
    </w:rPr>
  </w:style>
  <w:style w:type="paragraph" w:customStyle="1" w:styleId="CopyrightText">
    <w:name w:val="Copyright Text"/>
    <w:basedOn w:val="BodyText"/>
    <w:rsid w:val="00C52CB2"/>
    <w:rPr>
      <w:sz w:val="18"/>
    </w:rPr>
  </w:style>
  <w:style w:type="paragraph" w:customStyle="1" w:styleId="BodySmallRight">
    <w:name w:val="Body Small Right"/>
    <w:basedOn w:val="BodyTextRight"/>
    <w:rsid w:val="00C52CB2"/>
    <w:rPr>
      <w:sz w:val="18"/>
      <w:szCs w:val="18"/>
    </w:rPr>
  </w:style>
  <w:style w:type="paragraph" w:customStyle="1" w:styleId="MarginEdition">
    <w:name w:val="Margin Edition"/>
    <w:basedOn w:val="MarginNote"/>
    <w:rsid w:val="00C52CB2"/>
    <w:pPr>
      <w:spacing w:before="0" w:after="0"/>
    </w:pPr>
    <w:rPr>
      <w:rFonts w:ascii="Times New Roman" w:hAnsi="Times New Roman"/>
      <w:color w:val="999999"/>
    </w:rPr>
  </w:style>
  <w:style w:type="paragraph" w:customStyle="1" w:styleId="Spacer">
    <w:name w:val="Spacer"/>
    <w:basedOn w:val="Normal"/>
    <w:rsid w:val="00C52CB2"/>
    <w:rPr>
      <w:sz w:val="2"/>
      <w:szCs w:val="2"/>
    </w:rPr>
  </w:style>
  <w:style w:type="character" w:customStyle="1" w:styleId="Small">
    <w:name w:val="Small"/>
    <w:basedOn w:val="DefaultParagraphFont"/>
    <w:rsid w:val="00C52CB2"/>
    <w:rPr>
      <w:sz w:val="16"/>
    </w:rPr>
  </w:style>
  <w:style w:type="paragraph" w:customStyle="1" w:styleId="WideTable">
    <w:name w:val="Wide Table"/>
    <w:basedOn w:val="Normal"/>
    <w:rsid w:val="00C52CB2"/>
    <w:pPr>
      <w:ind w:left="-1418"/>
    </w:pPr>
    <w:rPr>
      <w:sz w:val="2"/>
      <w:szCs w:val="2"/>
    </w:rPr>
  </w:style>
  <w:style w:type="character" w:styleId="PageNumber">
    <w:name w:val="page number"/>
    <w:basedOn w:val="DefaultParagraphFont"/>
    <w:rsid w:val="00C52CB2"/>
  </w:style>
  <w:style w:type="paragraph" w:styleId="Quote">
    <w:name w:val="Quote"/>
    <w:basedOn w:val="Heading1"/>
    <w:link w:val="QuoteChar"/>
    <w:qFormat/>
    <w:rsid w:val="00C52CB2"/>
    <w:rPr>
      <w:b w:val="0"/>
      <w:sz w:val="72"/>
      <w:szCs w:val="72"/>
      <w:lang w:val="en-NZ"/>
    </w:rPr>
  </w:style>
  <w:style w:type="character" w:customStyle="1" w:styleId="QuoteChar">
    <w:name w:val="Quote Char"/>
    <w:basedOn w:val="DefaultParagraphFont"/>
    <w:link w:val="Quote"/>
    <w:rsid w:val="00C52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CB2"/>
    <w:pPr>
      <w:pageBreakBefore/>
    </w:pPr>
  </w:style>
  <w:style w:type="paragraph" w:customStyle="1" w:styleId="Border">
    <w:name w:val="Border"/>
    <w:basedOn w:val="Normal"/>
    <w:qFormat/>
    <w:rsid w:val="00C52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CB2"/>
    <w:rPr>
      <w:b/>
      <w:bCs/>
      <w:i/>
      <w:iCs/>
      <w:color w:val="auto"/>
    </w:rPr>
  </w:style>
  <w:style w:type="paragraph" w:styleId="IntenseQuote">
    <w:name w:val="Intense Quote"/>
    <w:basedOn w:val="Normal"/>
    <w:next w:val="Normal"/>
    <w:link w:val="IntenseQuoteChar"/>
    <w:uiPriority w:val="30"/>
    <w:qFormat/>
    <w:rsid w:val="00C52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CB2"/>
    <w:rPr>
      <w:smallCaps/>
      <w:color w:val="auto"/>
      <w:u w:val="single"/>
    </w:rPr>
  </w:style>
  <w:style w:type="character" w:styleId="IntenseReference">
    <w:name w:val="Intense Reference"/>
    <w:basedOn w:val="DefaultParagraphFont"/>
    <w:uiPriority w:val="32"/>
    <w:qFormat/>
    <w:rsid w:val="00C52CB2"/>
    <w:rPr>
      <w:b/>
      <w:bCs/>
      <w:smallCaps/>
      <w:color w:val="auto"/>
      <w:spacing w:val="5"/>
      <w:u w:val="single"/>
    </w:rPr>
  </w:style>
  <w:style w:type="paragraph" w:customStyle="1" w:styleId="2ColumnHeading">
    <w:name w:val="2Column Heading"/>
    <w:basedOn w:val="BodyText"/>
    <w:qFormat/>
    <w:rsid w:val="00C52CB2"/>
    <w:pPr>
      <w:spacing w:after="60"/>
      <w:ind w:left="-2268"/>
    </w:pPr>
    <w:rPr>
      <w:b/>
    </w:rPr>
  </w:style>
  <w:style w:type="paragraph" w:customStyle="1" w:styleId="Heading1TOC">
    <w:name w:val="Heading1 TOC"/>
    <w:basedOn w:val="Normal"/>
    <w:qFormat/>
    <w:rsid w:val="00C52CB2"/>
    <w:pPr>
      <w:spacing w:before="240" w:after="120"/>
    </w:pPr>
    <w:rPr>
      <w:rFonts w:ascii="Times New Roman" w:hAnsi="Times New Roman"/>
      <w:b/>
      <w:sz w:val="32"/>
    </w:rPr>
  </w:style>
  <w:style w:type="paragraph" w:customStyle="1" w:styleId="Heading2TOC">
    <w:name w:val="Heading2 TOC"/>
    <w:basedOn w:val="Normal"/>
    <w:qFormat/>
    <w:rsid w:val="00C52CB2"/>
    <w:pPr>
      <w:spacing w:before="240" w:after="60"/>
    </w:pPr>
    <w:rPr>
      <w:rFonts w:ascii="Times New Roman" w:hAnsi="Times New Roman"/>
      <w:b/>
      <w:sz w:val="28"/>
    </w:rPr>
  </w:style>
  <w:style w:type="character" w:customStyle="1" w:styleId="Underline">
    <w:name w:val="Underline"/>
    <w:basedOn w:val="DefaultParagraphFont"/>
    <w:qFormat/>
    <w:rsid w:val="00C52CB2"/>
    <w:rPr>
      <w:u w:val="single"/>
    </w:rPr>
  </w:style>
  <w:style w:type="character" w:customStyle="1" w:styleId="BoldandItalics">
    <w:name w:val="Bold and Italics"/>
    <w:qFormat/>
    <w:rsid w:val="00C52CB2"/>
    <w:rPr>
      <w:b/>
      <w:i/>
      <w:u w:val="none"/>
    </w:rPr>
  </w:style>
  <w:style w:type="paragraph" w:styleId="BalloonText">
    <w:name w:val="Balloon Text"/>
    <w:basedOn w:val="Normal"/>
    <w:link w:val="BalloonTextChar"/>
    <w:rsid w:val="00C52CB2"/>
    <w:rPr>
      <w:rFonts w:ascii="Tahoma" w:hAnsi="Tahoma" w:cs="Tahoma"/>
      <w:sz w:val="16"/>
      <w:szCs w:val="16"/>
    </w:rPr>
  </w:style>
  <w:style w:type="character" w:customStyle="1" w:styleId="BalloonTextChar">
    <w:name w:val="Balloon Text Char"/>
    <w:basedOn w:val="DefaultParagraphFont"/>
    <w:link w:val="BalloonText"/>
    <w:rsid w:val="00C52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CB2"/>
    <w:rPr>
      <w:b/>
      <w:color w:val="660033"/>
      <w:spacing w:val="0"/>
    </w:rPr>
  </w:style>
  <w:style w:type="paragraph" w:customStyle="1" w:styleId="Nameditemlist">
    <w:name w:val="Named item list"/>
    <w:basedOn w:val="BodyText"/>
    <w:qFormat/>
    <w:rsid w:val="00C52CB2"/>
    <w:pPr>
      <w:tabs>
        <w:tab w:val="left" w:pos="2835"/>
      </w:tabs>
      <w:ind w:left="2835" w:hanging="2835"/>
    </w:pPr>
  </w:style>
  <w:style w:type="paragraph" w:customStyle="1" w:styleId="BodyTextnopadding">
    <w:name w:val="Body Text no padding"/>
    <w:basedOn w:val="BodyText"/>
    <w:qFormat/>
    <w:rsid w:val="00C52CB2"/>
    <w:pPr>
      <w:spacing w:before="0" w:after="0"/>
    </w:pPr>
  </w:style>
  <w:style w:type="paragraph" w:customStyle="1" w:styleId="BodyTextBold">
    <w:name w:val="Body Text Bold"/>
    <w:basedOn w:val="BodyText"/>
    <w:qFormat/>
    <w:rsid w:val="00C52CB2"/>
    <w:rPr>
      <w:b/>
    </w:rPr>
  </w:style>
  <w:style w:type="character" w:styleId="Hyperlink">
    <w:name w:val="Hyperlink"/>
    <w:basedOn w:val="DefaultParagraphFont"/>
    <w:uiPriority w:val="99"/>
    <w:unhideWhenUsed/>
    <w:rsid w:val="008D7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4372</Characters>
  <Application>Microsoft Office Word</Application>
  <DocSecurity>0</DocSecurity>
  <Lines>132</Lines>
  <Paragraphs>87</Paragraphs>
  <ScaleCrop>false</ScaleCrop>
  <Company>Author-it Software Corporation Ltd.</Company>
  <LinksUpToDate>false</LinksUpToDate>
  <CharactersWithSpaces>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CUAPPM514 Manage bump in and bump out of shows</dc:title>
  <dc:subject>Approved</dc:subject>
  <dc:creator>PwC’s Skills for Australia</dc:creator>
  <cp:keywords>Release: 1</cp:keywords>
  <dc:description>Review Date: 12 April 2008</dc:description>
  <cp:lastModifiedBy>HSD_TPCMSd.prod</cp:lastModifiedBy>
  <cp:revision>3</cp:revision>
  <dcterms:created xsi:type="dcterms:W3CDTF">2023-03-02T05:31:00Z</dcterms:created>
  <dcterms:modified xsi:type="dcterms:W3CDTF">2023-03-02T05:31:00Z</dcterms:modified>
</cp:coreProperties>
</file>