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2E3" w:rsidP="00984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CUAPPM514 Manage bump in and bump out of shows</w:t>
      </w:r>
      <w:r>
        <w:fldChar w:fldCharType="end"/>
      </w:r>
    </w:p>
    <w:p w:rsidR="009842E3" w:rsidP="009842E3">
      <w:pPr>
        <w:pStyle w:val="Version"/>
        <w:sectPr w:rsidSect="00CD3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DF2" w:rsidP="00CD3DF2">
      <w:pPr>
        <w:pStyle w:val="SuperHeading"/>
      </w:pPr>
      <w:r w:rsidRPr="00CD3DF2">
        <w:t>Assessment Requirements for CUAPPM514 Manage bump in and bump out of shows</w:t>
      </w:r>
    </w:p>
    <w:p w:rsidR="00000000" w:rsidRPr="00CD3DF2" w:rsidP="00CD3DF2">
      <w:pPr>
        <w:pStyle w:val="Heading1"/>
      </w:pPr>
      <w:bookmarkStart w:id="1" w:name="O_1162212"/>
      <w:bookmarkEnd w:id="1"/>
      <w:r w:rsidRPr="00CD3DF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D3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DF2" w:rsidP="00CD3DF2">
            <w:pPr>
              <w:pStyle w:val="BodyText"/>
            </w:pPr>
            <w:r w:rsidRPr="00CD3DF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DF2">
            <w:pPr>
              <w:pStyle w:val="BodyText"/>
              <w:rPr>
                <w:lang w:val="en-NZ"/>
              </w:rPr>
            </w:pPr>
            <w:r w:rsidRPr="00CD3DF2">
              <w:rPr>
                <w:rStyle w:val="SpecialBold"/>
              </w:rPr>
              <w:t>Comments</w:t>
            </w:r>
          </w:p>
        </w:tc>
      </w:tr>
      <w:tr w:rsidTr="00CD3DF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DF2">
            <w:pPr>
              <w:pStyle w:val="BodyText"/>
              <w:rPr>
                <w:lang w:val="en-NZ"/>
              </w:rPr>
            </w:pPr>
            <w:r w:rsidRPr="00CD3DF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DF2" w:rsidP="00CD3DF2">
            <w:pPr>
              <w:pStyle w:val="BodyText"/>
            </w:pPr>
            <w:r w:rsidRPr="00CD3DF2">
              <w:t>This version first released with CUA Creative Arts and Culture Training Package Version 5.0.</w:t>
            </w:r>
          </w:p>
        </w:tc>
      </w:tr>
    </w:tbl>
    <w:p w:rsidR="00000000" w:rsidRPr="00CD3DF2" w:rsidP="00CD3DF2">
      <w:pPr>
        <w:pStyle w:val="BodyText"/>
      </w:pPr>
    </w:p>
    <w:p w:rsidR="00000000" w:rsidRPr="00CD3DF2" w:rsidP="00CD3DF2">
      <w:pPr>
        <w:pStyle w:val="AllowPageBreak"/>
      </w:pPr>
    </w:p>
    <w:p w:rsidR="00000000" w:rsidRPr="00CD3DF2" w:rsidP="00CD3DF2">
      <w:pPr>
        <w:pStyle w:val="Heading1"/>
      </w:pPr>
      <w:bookmarkStart w:id="2" w:name="O_1162215"/>
      <w:bookmarkEnd w:id="2"/>
      <w:r w:rsidRPr="00CD3DF2">
        <w:t>Performance Evidence</w:t>
      </w:r>
    </w:p>
    <w:p w:rsidR="00000000" w:rsidRPr="00CD3DF2" w:rsidP="009842E3">
      <w:pPr>
        <w:pStyle w:val="BodyText"/>
      </w:pPr>
      <w:r w:rsidRPr="00CD3DF2">
        <w:t>The candidate must demonstrate the ability to complete the tasks outlined in the elements, performance criteria and foundation skills of this unit, including evidence of the ability to:</w:t>
      </w:r>
    </w:p>
    <w:p w:rsidR="00000000" w:rsidRPr="00CD3DF2" w:rsidP="00CD3DF2">
      <w:pPr>
        <w:pStyle w:val="ListBullet"/>
      </w:pPr>
      <w:r w:rsidRPr="00CD3DF2">
        <w:t>manage the bump in and bump out of at l</w:t>
      </w:r>
      <w:r w:rsidRPr="00CD3DF2">
        <w:t>east two performances.</w:t>
      </w:r>
    </w:p>
    <w:p w:rsidR="00000000" w:rsidRPr="00CD3DF2" w:rsidP="00CD3DF2">
      <w:pPr>
        <w:pStyle w:val="List"/>
      </w:pPr>
    </w:p>
    <w:p w:rsidR="00000000" w:rsidRPr="00CD3DF2" w:rsidP="009842E3">
      <w:pPr>
        <w:pStyle w:val="BodyText"/>
      </w:pPr>
      <w:r w:rsidRPr="00CD3DF2">
        <w:t>In the course of the above, the candidate must:</w:t>
      </w:r>
    </w:p>
    <w:p w:rsidR="00000000" w:rsidRPr="00CD3DF2" w:rsidP="00CD3DF2">
      <w:pPr>
        <w:pStyle w:val="ListBullet"/>
      </w:pPr>
      <w:r w:rsidRPr="00CD3DF2">
        <w:t>organise and supervise the work of a team to bump in and bump out shows according to requirements</w:t>
      </w:r>
    </w:p>
    <w:p w:rsidR="00000000" w:rsidRPr="00CD3DF2" w:rsidP="00CD3DF2">
      <w:pPr>
        <w:pStyle w:val="ListBullet"/>
      </w:pPr>
      <w:r w:rsidRPr="00CD3DF2">
        <w:t>develop plans for bump in and bump out that include contingency strategies.</w:t>
      </w:r>
    </w:p>
    <w:p w:rsidR="00000000" w:rsidRPr="00CD3DF2" w:rsidP="00CD3DF2">
      <w:pPr>
        <w:pStyle w:val="AllowPageBreak"/>
      </w:pPr>
    </w:p>
    <w:p w:rsidR="00000000" w:rsidRPr="00CD3DF2" w:rsidP="00CD3DF2">
      <w:pPr>
        <w:pStyle w:val="Heading1"/>
      </w:pPr>
      <w:bookmarkStart w:id="3" w:name="O_1162214"/>
      <w:bookmarkEnd w:id="3"/>
      <w:r w:rsidRPr="00CD3DF2">
        <w:t>Knowledge Evidence</w:t>
      </w:r>
    </w:p>
    <w:p w:rsidR="00000000" w:rsidRPr="00CD3DF2" w:rsidP="009842E3">
      <w:pPr>
        <w:pStyle w:val="BodyText"/>
      </w:pPr>
      <w:r w:rsidRPr="00CD3DF2">
        <w:t>The candidate must be able to demonstrate knowledge to complete the tasks outlined in the elements, performance criteria and foundation skills of this unit, including knowledge of:</w:t>
      </w:r>
    </w:p>
    <w:p w:rsidR="00000000" w:rsidRPr="00CD3DF2" w:rsidP="00CD3DF2">
      <w:pPr>
        <w:pStyle w:val="ListBullet"/>
      </w:pPr>
      <w:r w:rsidRPr="00CD3DF2">
        <w:t xml:space="preserve">issues and challenges that typically </w:t>
      </w:r>
      <w:r w:rsidRPr="00CD3DF2">
        <w:t>arise when bumping in and bumping out shows, and strategies to address them</w:t>
      </w:r>
    </w:p>
    <w:p w:rsidR="00000000" w:rsidRPr="00CD3DF2" w:rsidP="00CD3DF2">
      <w:pPr>
        <w:pStyle w:val="ListBullet"/>
      </w:pPr>
      <w:r w:rsidRPr="00CD3DF2">
        <w:t>issues to be taken into account when moving and transporting equipment from different technical areas</w:t>
      </w:r>
    </w:p>
    <w:p w:rsidR="00000000" w:rsidRPr="00CD3DF2" w:rsidP="00CD3DF2">
      <w:pPr>
        <w:pStyle w:val="ListBullet"/>
      </w:pPr>
      <w:r w:rsidRPr="00CD3DF2">
        <w:t>equipment commonly used in the production of live performances that includes p</w:t>
      </w:r>
      <w:r w:rsidRPr="00CD3DF2">
        <w:t>lant</w:t>
      </w:r>
    </w:p>
    <w:p w:rsidR="00000000" w:rsidRPr="00CD3DF2" w:rsidP="00CD3DF2">
      <w:pPr>
        <w:pStyle w:val="ListBullet"/>
      </w:pPr>
      <w:r w:rsidRPr="00CD3DF2">
        <w:t>inventory systems and procedures used for equipment and materials in an entertainment context</w:t>
      </w:r>
    </w:p>
    <w:p w:rsidR="00000000" w:rsidRPr="00CD3DF2" w:rsidP="00CD3DF2">
      <w:pPr>
        <w:pStyle w:val="ListBullet"/>
      </w:pPr>
      <w:r w:rsidRPr="00CD3DF2">
        <w:t>where to source additional equipment and supplies for own area of expertise</w:t>
      </w:r>
    </w:p>
    <w:p w:rsidR="00000000" w:rsidRPr="00CD3DF2" w:rsidP="00CD3DF2">
      <w:pPr>
        <w:pStyle w:val="ListBullet"/>
      </w:pPr>
      <w:r w:rsidRPr="00CD3DF2">
        <w:t>roles of different crew used in the bump in and bump out process that include pla</w:t>
      </w:r>
      <w:r w:rsidRPr="00CD3DF2">
        <w:t>nt operators</w:t>
      </w:r>
    </w:p>
    <w:p w:rsidR="00000000" w:rsidRPr="00CD3DF2" w:rsidP="00CD3DF2">
      <w:pPr>
        <w:pStyle w:val="ListBullet"/>
      </w:pPr>
      <w:r w:rsidRPr="00CD3DF2">
        <w:t>effect of work health and safety requirements on the allocation of work and the movement of physical elements.</w:t>
      </w:r>
    </w:p>
    <w:p w:rsidR="00000000" w:rsidRPr="00CD3DF2" w:rsidP="00CD3DF2">
      <w:pPr>
        <w:pStyle w:val="AllowPageBreak"/>
      </w:pPr>
    </w:p>
    <w:p w:rsidR="00000000" w:rsidRPr="00CD3DF2" w:rsidP="00CD3DF2">
      <w:pPr>
        <w:pStyle w:val="Heading1"/>
      </w:pPr>
      <w:bookmarkStart w:id="4" w:name="O_1162213"/>
      <w:bookmarkEnd w:id="4"/>
      <w:r w:rsidRPr="00CD3DF2">
        <w:t>Assessment Conditions</w:t>
      </w:r>
    </w:p>
    <w:p w:rsidR="00000000" w:rsidRPr="00CD3DF2" w:rsidP="009842E3">
      <w:pPr>
        <w:pStyle w:val="BodyText"/>
      </w:pPr>
      <w:r w:rsidRPr="00CD3DF2">
        <w:t>Skills in this unit must be demonstrated in a live production environment where the conditi</w:t>
      </w:r>
      <w:r w:rsidRPr="00CD3DF2">
        <w:t xml:space="preserve">ons are typical of those in a working environment in this industry. </w:t>
      </w:r>
    </w:p>
    <w:p w:rsidR="00000000" w:rsidRPr="00CD3DF2" w:rsidP="009842E3">
      <w:pPr>
        <w:pStyle w:val="BodyText"/>
      </w:pPr>
      <w:r w:rsidRPr="00CD3DF2">
        <w:t>This includes access to equipment and physical elements to be moved in and out of production venues and access to work teams.</w:t>
      </w:r>
    </w:p>
    <w:p w:rsidR="00000000" w:rsidRPr="00CD3DF2" w:rsidP="009842E3">
      <w:pPr>
        <w:pStyle w:val="BodyText"/>
      </w:pPr>
      <w:r w:rsidRPr="00CD3DF2">
        <w:t>Assessors of this unit must satisfy the requirements for ass</w:t>
      </w:r>
      <w:r w:rsidRPr="00CD3DF2">
        <w:t>essors in applicable vocational education and training legislation, frameworks and/or standards. Where personal safety is a limiting factor, assessment may occur in a simulated work environment typical of those in a working environment in this industry.</w:t>
      </w:r>
    </w:p>
    <w:p w:rsidR="00000000" w:rsidRPr="00CD3DF2" w:rsidP="00CD3DF2">
      <w:pPr>
        <w:pStyle w:val="Heading1"/>
      </w:pPr>
      <w:bookmarkStart w:id="5" w:name="O_1162211"/>
      <w:bookmarkEnd w:id="5"/>
      <w:r w:rsidRPr="00CD3DF2">
        <w:t>Links</w:t>
      </w:r>
    </w:p>
    <w:p w:rsidR="00000000" w:rsidRPr="00CD3DF2" w:rsidP="009842E3">
      <w:pPr>
        <w:pStyle w:val="BodyText"/>
      </w:pPr>
      <w:r w:rsidRPr="00CD3D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22F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3DF2" w:rsidP="00CD3DF2"/>
    <w:sectPr w:rsidSect="00CD3D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F2" w:rsidRPr="009842E3" w:rsidP="00984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E3" w:rsidP="00CD3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42E3" w:rsidP="00CD3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42E3" w:rsidP="00CD3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DF2" w:rsidRPr="009842E3" w:rsidP="00984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E3" w:rsidRPr="002D2AF8" w:rsidP="00CD3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CUAPPM514 Manage bump in and bump out of shows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842E3" w:rsidP="00CD3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EE5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3A8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DF2"/>
  </w:style>
  <w:style w:type="character" w:customStyle="1" w:styleId="Heading1Char">
    <w:name w:val="Heading 1 Char"/>
    <w:basedOn w:val="DefaultParagraphFont"/>
    <w:link w:val="Heading1"/>
    <w:rsid w:val="00CD3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D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3D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D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DF2"/>
    <w:rPr>
      <w:b/>
      <w:spacing w:val="0"/>
    </w:rPr>
  </w:style>
  <w:style w:type="paragraph" w:customStyle="1" w:styleId="SuperHeading">
    <w:name w:val="SuperHeading"/>
    <w:basedOn w:val="Normal"/>
    <w:rsid w:val="00CD3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D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3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D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D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DF2"/>
    <w:rPr>
      <w:i/>
    </w:rPr>
  </w:style>
  <w:style w:type="paragraph" w:styleId="Caption">
    <w:name w:val="caption"/>
    <w:basedOn w:val="BodyText"/>
    <w:next w:val="Normal"/>
    <w:qFormat/>
    <w:rsid w:val="00CD3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DF2"/>
  </w:style>
  <w:style w:type="paragraph" w:styleId="TableofFigures">
    <w:name w:val="table of figures"/>
    <w:basedOn w:val="Normal"/>
    <w:next w:val="Normal"/>
    <w:semiHidden/>
    <w:rsid w:val="00CD3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D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3DF2"/>
    <w:rPr>
      <w:rFonts w:ascii="Wingdings" w:hAnsi="Wingdings"/>
    </w:rPr>
  </w:style>
  <w:style w:type="paragraph" w:customStyle="1" w:styleId="TableHeading">
    <w:name w:val="Table Heading"/>
    <w:basedOn w:val="HeadingBase"/>
    <w:rsid w:val="00CD3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DF2"/>
    <w:rPr>
      <w:color w:val="0033CC"/>
      <w:u w:val="none"/>
    </w:rPr>
  </w:style>
  <w:style w:type="paragraph" w:customStyle="1" w:styleId="BodyTextRight">
    <w:name w:val="Body Text Right"/>
    <w:basedOn w:val="BodyText"/>
    <w:rsid w:val="00CD3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D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DF2"/>
    <w:rPr>
      <w:sz w:val="32"/>
    </w:rPr>
  </w:style>
  <w:style w:type="paragraph" w:customStyle="1" w:styleId="HeadingProcedure">
    <w:name w:val="Heading Procedure"/>
    <w:basedOn w:val="HeadingBase"/>
    <w:next w:val="Normal"/>
    <w:rsid w:val="00CD3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DF2"/>
    <w:pPr>
      <w:spacing w:before="60" w:after="60"/>
    </w:pPr>
  </w:style>
  <w:style w:type="paragraph" w:styleId="ListContinue">
    <w:name w:val="List Continue"/>
    <w:basedOn w:val="List"/>
    <w:rsid w:val="00CD3DF2"/>
    <w:pPr>
      <w:ind w:firstLine="0"/>
    </w:pPr>
  </w:style>
  <w:style w:type="paragraph" w:customStyle="1" w:styleId="ListNote">
    <w:name w:val="List Note"/>
    <w:basedOn w:val="List"/>
    <w:rsid w:val="00CD3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DF2"/>
    <w:rPr>
      <w:rFonts w:ascii="Courier New" w:hAnsi="Courier New"/>
    </w:rPr>
  </w:style>
  <w:style w:type="paragraph" w:customStyle="1" w:styleId="NoteBullet">
    <w:name w:val="Note Bullet"/>
    <w:basedOn w:val="Note"/>
    <w:rsid w:val="00CD3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D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3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DF2"/>
    <w:rPr>
      <w:b/>
      <w:smallCaps/>
    </w:rPr>
  </w:style>
  <w:style w:type="paragraph" w:customStyle="1" w:styleId="TableListNumber">
    <w:name w:val="Table List Number"/>
    <w:basedOn w:val="ListNumber"/>
    <w:rsid w:val="00CD3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DF2"/>
    <w:pPr>
      <w:numPr>
        <w:numId w:val="8"/>
      </w:numPr>
    </w:pPr>
  </w:style>
  <w:style w:type="paragraph" w:customStyle="1" w:styleId="ListAlpha2">
    <w:name w:val="List Alpha 2"/>
    <w:basedOn w:val="List2"/>
    <w:rsid w:val="00CD3DF2"/>
    <w:pPr>
      <w:numPr>
        <w:numId w:val="7"/>
      </w:numPr>
    </w:pPr>
  </w:style>
  <w:style w:type="paragraph" w:styleId="List2">
    <w:name w:val="List 2"/>
    <w:basedOn w:val="BodyText"/>
    <w:rsid w:val="00CD3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D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D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3DF2"/>
    <w:pPr>
      <w:numPr>
        <w:numId w:val="3"/>
      </w:numPr>
    </w:pPr>
  </w:style>
  <w:style w:type="paragraph" w:styleId="ListContinue2">
    <w:name w:val="List Continue 2"/>
    <w:basedOn w:val="List2"/>
    <w:rsid w:val="00CD3DF2"/>
    <w:pPr>
      <w:ind w:firstLine="0"/>
    </w:pPr>
  </w:style>
  <w:style w:type="paragraph" w:styleId="ListContinue3">
    <w:name w:val="List Continue 3"/>
    <w:basedOn w:val="List3"/>
    <w:rsid w:val="00CD3DF2"/>
    <w:pPr>
      <w:ind w:left="1021" w:firstLine="0"/>
    </w:pPr>
  </w:style>
  <w:style w:type="paragraph" w:styleId="ListContinue4">
    <w:name w:val="List Continue 4"/>
    <w:basedOn w:val="List4"/>
    <w:rsid w:val="00CD3DF2"/>
    <w:pPr>
      <w:ind w:firstLine="0"/>
    </w:pPr>
  </w:style>
  <w:style w:type="paragraph" w:styleId="ListContinue5">
    <w:name w:val="List Continue 5"/>
    <w:basedOn w:val="List5"/>
    <w:rsid w:val="00CD3DF2"/>
    <w:pPr>
      <w:ind w:firstLine="0"/>
    </w:pPr>
  </w:style>
  <w:style w:type="paragraph" w:styleId="ListNumber3">
    <w:name w:val="List Number 3"/>
    <w:basedOn w:val="List3"/>
    <w:rsid w:val="00CD3DF2"/>
    <w:pPr>
      <w:numPr>
        <w:numId w:val="4"/>
      </w:numPr>
    </w:pPr>
  </w:style>
  <w:style w:type="paragraph" w:styleId="ListNumber4">
    <w:name w:val="List Number 4"/>
    <w:basedOn w:val="List4"/>
    <w:rsid w:val="00CD3DF2"/>
    <w:pPr>
      <w:numPr>
        <w:numId w:val="5"/>
      </w:numPr>
    </w:pPr>
  </w:style>
  <w:style w:type="paragraph" w:styleId="ListNumber5">
    <w:name w:val="List Number 5"/>
    <w:basedOn w:val="List5"/>
    <w:rsid w:val="00CD3DF2"/>
    <w:pPr>
      <w:numPr>
        <w:numId w:val="6"/>
      </w:numPr>
    </w:pPr>
  </w:style>
  <w:style w:type="paragraph" w:styleId="BlockText">
    <w:name w:val="Block Text"/>
    <w:basedOn w:val="Normal"/>
    <w:rsid w:val="00CD3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DF2"/>
    <w:rPr>
      <w:sz w:val="16"/>
      <w:vertAlign w:val="superscript"/>
    </w:rPr>
  </w:style>
  <w:style w:type="character" w:customStyle="1" w:styleId="Symbols">
    <w:name w:val="Symbols"/>
    <w:basedOn w:val="DefaultParagraphFont"/>
    <w:rsid w:val="00CD3DF2"/>
    <w:rPr>
      <w:rFonts w:ascii="Symbol" w:hAnsi="Symbol"/>
    </w:rPr>
  </w:style>
  <w:style w:type="character" w:customStyle="1" w:styleId="MenuOptions">
    <w:name w:val="Menu Options"/>
    <w:basedOn w:val="DefaultParagraphFont"/>
    <w:rsid w:val="00CD3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DF2"/>
    <w:rPr>
      <w:b/>
    </w:rPr>
  </w:style>
  <w:style w:type="character" w:customStyle="1" w:styleId="Underlined">
    <w:name w:val="Underlined"/>
    <w:basedOn w:val="DefaultParagraphFont"/>
    <w:rsid w:val="00CD3DF2"/>
    <w:rPr>
      <w:u w:val="single"/>
    </w:rPr>
  </w:style>
  <w:style w:type="paragraph" w:customStyle="1" w:styleId="TableBodyTextRight">
    <w:name w:val="Table Body Text Right"/>
    <w:basedOn w:val="TableBodyText"/>
    <w:rsid w:val="00CD3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DF2"/>
    <w:rPr>
      <w:sz w:val="18"/>
    </w:rPr>
  </w:style>
  <w:style w:type="paragraph" w:customStyle="1" w:styleId="BodySmallRight">
    <w:name w:val="Body Small Right"/>
    <w:basedOn w:val="BodyTextRight"/>
    <w:rsid w:val="00CD3DF2"/>
    <w:rPr>
      <w:sz w:val="18"/>
      <w:szCs w:val="18"/>
    </w:rPr>
  </w:style>
  <w:style w:type="paragraph" w:customStyle="1" w:styleId="MarginEdition">
    <w:name w:val="Margin Edition"/>
    <w:basedOn w:val="MarginNote"/>
    <w:rsid w:val="00CD3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DF2"/>
    <w:rPr>
      <w:sz w:val="2"/>
      <w:szCs w:val="2"/>
    </w:rPr>
  </w:style>
  <w:style w:type="character" w:customStyle="1" w:styleId="Small">
    <w:name w:val="Small"/>
    <w:basedOn w:val="DefaultParagraphFont"/>
    <w:rsid w:val="00CD3DF2"/>
    <w:rPr>
      <w:sz w:val="16"/>
    </w:rPr>
  </w:style>
  <w:style w:type="paragraph" w:customStyle="1" w:styleId="WideTable">
    <w:name w:val="Wide Table"/>
    <w:basedOn w:val="Normal"/>
    <w:rsid w:val="00CD3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DF2"/>
  </w:style>
  <w:style w:type="paragraph" w:styleId="Quote">
    <w:name w:val="Quote"/>
    <w:basedOn w:val="Heading1"/>
    <w:link w:val="QuoteChar"/>
    <w:qFormat/>
    <w:rsid w:val="00CD3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DF2"/>
    <w:pPr>
      <w:pageBreakBefore/>
    </w:pPr>
  </w:style>
  <w:style w:type="paragraph" w:customStyle="1" w:styleId="Border">
    <w:name w:val="Border"/>
    <w:basedOn w:val="Normal"/>
    <w:qFormat/>
    <w:rsid w:val="00CD3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DF2"/>
    <w:rPr>
      <w:u w:val="single"/>
    </w:rPr>
  </w:style>
  <w:style w:type="character" w:customStyle="1" w:styleId="BoldandItalics">
    <w:name w:val="Bold and Italics"/>
    <w:qFormat/>
    <w:rsid w:val="00CD3DF2"/>
    <w:rPr>
      <w:b/>
      <w:i/>
      <w:u w:val="none"/>
    </w:rPr>
  </w:style>
  <w:style w:type="paragraph" w:styleId="BalloonText">
    <w:name w:val="Balloon Text"/>
    <w:basedOn w:val="Normal"/>
    <w:link w:val="BalloonTextChar"/>
    <w:rsid w:val="00CD3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DF2"/>
    <w:pPr>
      <w:spacing w:before="0" w:after="0"/>
    </w:pPr>
  </w:style>
  <w:style w:type="paragraph" w:customStyle="1" w:styleId="BodyTextBold">
    <w:name w:val="Body Text Bold"/>
    <w:basedOn w:val="BodyText"/>
    <w:qFormat/>
    <w:rsid w:val="00CD3DF2"/>
    <w:rPr>
      <w:b/>
    </w:rPr>
  </w:style>
  <w:style w:type="character" w:styleId="Hyperlink">
    <w:name w:val="Hyperlink"/>
    <w:basedOn w:val="DefaultParagraphFont"/>
    <w:uiPriority w:val="99"/>
    <w:unhideWhenUsed/>
    <w:rsid w:val="00984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2224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CUAPPM514 Manage bump in and bump out of shows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2023-03-02T05:16:00Z</dcterms:created>
  <dcterms:modified xsi:type="dcterms:W3CDTF">2023-03-02T05:16:00Z</dcterms:modified>
</cp:coreProperties>
</file>