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6509" w:rsidP="00E665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CUAPPM511 Manage small-scale live productions</w:t>
      </w:r>
      <w:r>
        <w:fldChar w:fldCharType="end"/>
      </w:r>
    </w:p>
    <w:p w:rsidR="00E66509" w:rsidP="00E66509">
      <w:pPr>
        <w:pStyle w:val="Version"/>
        <w:sectPr w:rsidSect="000C01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016A" w:rsidP="000C016A">
      <w:pPr>
        <w:pStyle w:val="SuperHeading"/>
      </w:pPr>
      <w:r w:rsidRPr="000C016A">
        <w:t>Assessment Requirements for CUAPPM511 Manage small-scale live productions</w:t>
      </w:r>
    </w:p>
    <w:p w:rsidR="00000000" w:rsidRPr="000C016A" w:rsidP="000C016A">
      <w:pPr>
        <w:pStyle w:val="Heading1"/>
      </w:pPr>
      <w:bookmarkStart w:id="1" w:name="O_1161424"/>
      <w:bookmarkEnd w:id="1"/>
      <w:r w:rsidRPr="000C01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C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16A" w:rsidP="000C016A">
            <w:pPr>
              <w:pStyle w:val="BodyText"/>
            </w:pPr>
            <w:r w:rsidRPr="000C016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16A">
            <w:pPr>
              <w:pStyle w:val="BodyText"/>
              <w:rPr>
                <w:lang w:val="en-NZ"/>
              </w:rPr>
            </w:pPr>
            <w:r w:rsidRPr="000C016A">
              <w:rPr>
                <w:rStyle w:val="SpecialBold"/>
              </w:rPr>
              <w:t>Comments</w:t>
            </w:r>
          </w:p>
        </w:tc>
      </w:tr>
      <w:tr w:rsidTr="000C0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16A">
            <w:pPr>
              <w:pStyle w:val="BodyText"/>
              <w:rPr>
                <w:lang w:val="en-NZ"/>
              </w:rPr>
            </w:pPr>
            <w:r w:rsidRPr="000C016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16A" w:rsidP="000C016A">
            <w:pPr>
              <w:pStyle w:val="BodyText"/>
            </w:pPr>
            <w:r w:rsidRPr="000C016A">
              <w:t>This version first released with CUA Creative Arts and Culture Training Package version 5.0.</w:t>
            </w:r>
          </w:p>
        </w:tc>
      </w:tr>
    </w:tbl>
    <w:p w:rsidR="00000000" w:rsidRPr="000C016A" w:rsidP="000C016A">
      <w:pPr>
        <w:pStyle w:val="List"/>
      </w:pPr>
    </w:p>
    <w:p w:rsidR="00000000" w:rsidRPr="000C016A" w:rsidP="000C016A">
      <w:pPr>
        <w:pStyle w:val="AllowPageBreak"/>
      </w:pPr>
    </w:p>
    <w:p w:rsidR="00000000" w:rsidRPr="000C016A" w:rsidP="000C016A">
      <w:pPr>
        <w:pStyle w:val="Heading1"/>
      </w:pPr>
      <w:bookmarkStart w:id="2" w:name="O_1161427"/>
      <w:bookmarkEnd w:id="2"/>
      <w:r w:rsidRPr="000C016A">
        <w:t>Performance Evidence</w:t>
      </w:r>
    </w:p>
    <w:p w:rsidR="00000000" w:rsidRPr="000C016A" w:rsidP="00E66509">
      <w:pPr>
        <w:pStyle w:val="BodyText"/>
      </w:pPr>
      <w:r w:rsidRPr="000C016A">
        <w:t>The candidate must demonstrate the ability to complete the tasks outlined in the elements, performance criteria and foundation skills of this unit, including evidence of the ability to:</w:t>
      </w:r>
    </w:p>
    <w:p w:rsidR="00000000" w:rsidRPr="000C016A" w:rsidP="000C016A">
      <w:pPr>
        <w:pStyle w:val="ListBullet"/>
      </w:pPr>
      <w:r w:rsidRPr="000C016A">
        <w:t>manage small-scale live productions according to</w:t>
      </w:r>
      <w:r w:rsidRPr="000C016A">
        <w:t xml:space="preserve"> at least two different production requirements.</w:t>
      </w:r>
    </w:p>
    <w:p w:rsidR="00000000" w:rsidRPr="000C016A" w:rsidP="00E66509">
      <w:pPr>
        <w:pStyle w:val="BodyText"/>
      </w:pPr>
      <w:r w:rsidRPr="000C016A">
        <w:t>In the course of the above, the candidate must:</w:t>
      </w:r>
    </w:p>
    <w:p w:rsidR="00000000" w:rsidRPr="000C016A" w:rsidP="000C016A">
      <w:pPr>
        <w:pStyle w:val="ListBullet"/>
      </w:pPr>
      <w:r w:rsidRPr="000C016A">
        <w:t>plan and organise technical and creative aspects of small-scale productions</w:t>
      </w:r>
    </w:p>
    <w:p w:rsidR="00000000" w:rsidRPr="000C016A" w:rsidP="000C016A">
      <w:pPr>
        <w:pStyle w:val="ListBullet"/>
      </w:pPr>
      <w:r w:rsidRPr="000C016A">
        <w:t>plan and organise technical and creative rehearsals</w:t>
      </w:r>
    </w:p>
    <w:p w:rsidR="00000000" w:rsidRPr="000C016A" w:rsidP="000C016A">
      <w:pPr>
        <w:pStyle w:val="ListBullet"/>
      </w:pPr>
      <w:r w:rsidRPr="000C016A">
        <w:t>manage and monitor pre-production operations</w:t>
      </w:r>
    </w:p>
    <w:p w:rsidR="00000000" w:rsidRPr="000C016A" w:rsidP="000C016A">
      <w:pPr>
        <w:pStyle w:val="ListBullet"/>
      </w:pPr>
      <w:r w:rsidRPr="000C016A">
        <w:t>manage, monitor and maintain operations during show</w:t>
      </w:r>
    </w:p>
    <w:p w:rsidR="00000000" w:rsidRPr="000C016A" w:rsidP="000C016A">
      <w:pPr>
        <w:pStyle w:val="ListBullet"/>
      </w:pPr>
      <w:r w:rsidRPr="000C016A">
        <w:t>manage post-production activities.</w:t>
      </w:r>
    </w:p>
    <w:p w:rsidR="00000000" w:rsidRPr="000C016A" w:rsidP="000C016A">
      <w:pPr>
        <w:pStyle w:val="AllowPageBreak"/>
      </w:pPr>
    </w:p>
    <w:p w:rsidR="00000000" w:rsidRPr="000C016A" w:rsidP="000C016A">
      <w:pPr>
        <w:pStyle w:val="Heading1"/>
      </w:pPr>
      <w:bookmarkStart w:id="3" w:name="O_1161426"/>
      <w:bookmarkEnd w:id="3"/>
      <w:r w:rsidRPr="000C016A">
        <w:t>Knowledge Evidence</w:t>
      </w:r>
    </w:p>
    <w:p w:rsidR="00000000" w:rsidRPr="000C016A" w:rsidP="00E66509">
      <w:pPr>
        <w:pStyle w:val="BodyText"/>
      </w:pPr>
      <w:r w:rsidRPr="000C016A">
        <w:t xml:space="preserve">The candidate must be able to demonstrate knowledge to complete the tasks outlined in </w:t>
      </w:r>
      <w:r w:rsidRPr="000C016A">
        <w:t>the elements, performance criteria and foundation skills of this unit, including knowledge of:</w:t>
      </w:r>
    </w:p>
    <w:p w:rsidR="00000000" w:rsidRPr="000C016A" w:rsidP="000C016A">
      <w:pPr>
        <w:pStyle w:val="ListBullet"/>
      </w:pPr>
      <w:r w:rsidRPr="000C016A">
        <w:t>roles and production requirements of technical crew, front of house and artistic teams</w:t>
      </w:r>
    </w:p>
    <w:p w:rsidR="00000000" w:rsidRPr="000C016A" w:rsidP="000C016A">
      <w:pPr>
        <w:pStyle w:val="ListBullet"/>
      </w:pPr>
      <w:r w:rsidRPr="000C016A">
        <w:t>key aspects of creative and technical production processes required for d</w:t>
      </w:r>
      <w:r w:rsidRPr="000C016A">
        <w:t>ifferent types of live productions</w:t>
      </w:r>
    </w:p>
    <w:p w:rsidR="00000000" w:rsidRPr="000C016A" w:rsidP="000C016A">
      <w:pPr>
        <w:pStyle w:val="ListBullet"/>
      </w:pPr>
      <w:r w:rsidRPr="000C016A">
        <w:t>issues and challenges that typically arise when managing live productions and common ways of addressing them</w:t>
      </w:r>
    </w:p>
    <w:p w:rsidR="00000000" w:rsidRPr="000C016A" w:rsidP="000C016A">
      <w:pPr>
        <w:pStyle w:val="ListBullet"/>
      </w:pPr>
      <w:r w:rsidRPr="000C016A">
        <w:t>ways the following relate to the management of live productions:</w:t>
      </w:r>
    </w:p>
    <w:p w:rsidR="00000000" w:rsidRPr="000C016A" w:rsidP="000C016A">
      <w:pPr>
        <w:pStyle w:val="ListBullet2"/>
      </w:pPr>
      <w:r w:rsidRPr="000C016A">
        <w:t>security of information</w:t>
      </w:r>
    </w:p>
    <w:p w:rsidR="00000000" w:rsidRPr="000C016A" w:rsidP="000C016A">
      <w:pPr>
        <w:pStyle w:val="ListBullet2"/>
      </w:pPr>
      <w:r w:rsidRPr="000C016A">
        <w:t>duty of care under com</w:t>
      </w:r>
      <w:r w:rsidRPr="000C016A">
        <w:t>mon law</w:t>
      </w:r>
    </w:p>
    <w:p w:rsidR="00000000" w:rsidRPr="000C016A" w:rsidP="000C016A">
      <w:pPr>
        <w:pStyle w:val="ListBullet2"/>
      </w:pPr>
      <w:r w:rsidRPr="000C016A">
        <w:t>anti-discrimination</w:t>
      </w:r>
    </w:p>
    <w:p w:rsidR="00000000" w:rsidRPr="000C016A" w:rsidP="000C016A">
      <w:pPr>
        <w:pStyle w:val="ListBullet2"/>
      </w:pPr>
      <w:r w:rsidRPr="000C016A">
        <w:t>industrial awards and enterprise agreements</w:t>
      </w:r>
    </w:p>
    <w:p w:rsidR="00000000" w:rsidRPr="000C016A" w:rsidP="000C016A">
      <w:pPr>
        <w:pStyle w:val="ListBullet2"/>
      </w:pPr>
      <w:r w:rsidRPr="000C016A">
        <w:t>work health and safety requirements</w:t>
      </w:r>
    </w:p>
    <w:p w:rsidR="00000000" w:rsidRPr="000C016A" w:rsidP="000C016A">
      <w:pPr>
        <w:pStyle w:val="ListBullet"/>
      </w:pPr>
      <w:r w:rsidRPr="000C016A">
        <w:t xml:space="preserve">legal and regulatory requirements as they relate to own role </w:t>
      </w:r>
    </w:p>
    <w:p w:rsidR="00000000" w:rsidRPr="000C016A" w:rsidP="000C016A">
      <w:pPr>
        <w:pStyle w:val="ListBullet"/>
      </w:pPr>
      <w:r w:rsidRPr="000C016A">
        <w:t>organisational procedures for managing live productions</w:t>
      </w:r>
    </w:p>
    <w:p w:rsidR="00000000" w:rsidRPr="000C016A" w:rsidP="000C016A">
      <w:pPr>
        <w:pStyle w:val="ListBullet"/>
      </w:pPr>
      <w:r w:rsidRPr="000C016A">
        <w:t>basic meeting procedures.</w:t>
      </w:r>
    </w:p>
    <w:p w:rsidR="00000000" w:rsidRPr="000C016A" w:rsidP="000C016A">
      <w:pPr>
        <w:pStyle w:val="AllowPageBreak"/>
      </w:pPr>
    </w:p>
    <w:p w:rsidR="00000000" w:rsidRPr="000C016A" w:rsidP="000C016A">
      <w:pPr>
        <w:pStyle w:val="Heading1"/>
      </w:pPr>
      <w:bookmarkStart w:id="4" w:name="O_1161425"/>
      <w:bookmarkEnd w:id="4"/>
      <w:r w:rsidRPr="000C016A">
        <w:t>Assessment Conditions</w:t>
      </w:r>
    </w:p>
    <w:p w:rsidR="00000000" w:rsidRPr="000C016A" w:rsidP="00E66509">
      <w:pPr>
        <w:pStyle w:val="BodyText"/>
      </w:pPr>
      <w:r w:rsidRPr="000C016A">
        <w:t>Skills in this unit must be demonstrated in a workplace or simulated environment where the conditions are typical of those in a working environment in this industry.</w:t>
      </w:r>
    </w:p>
    <w:p w:rsidR="00000000" w:rsidRPr="000C016A" w:rsidP="00E66509">
      <w:pPr>
        <w:pStyle w:val="BodyText"/>
      </w:pPr>
      <w:r w:rsidRPr="000C016A">
        <w:t>This includes access to:</w:t>
      </w:r>
    </w:p>
    <w:p w:rsidR="00000000" w:rsidRPr="000C016A" w:rsidP="000C016A">
      <w:pPr>
        <w:pStyle w:val="ListBullet"/>
      </w:pPr>
      <w:r w:rsidRPr="000C016A">
        <w:t>a performance venue</w:t>
      </w:r>
    </w:p>
    <w:p w:rsidR="00000000" w:rsidRPr="000C016A" w:rsidP="000C016A">
      <w:pPr>
        <w:pStyle w:val="ListBullet"/>
      </w:pPr>
      <w:r w:rsidRPr="000C016A">
        <w:t>equi</w:t>
      </w:r>
      <w:r w:rsidRPr="000C016A">
        <w:t>pment and resources required to stage productions.</w:t>
      </w:r>
    </w:p>
    <w:p w:rsidR="00000000" w:rsidRPr="000C016A" w:rsidP="00E66509">
      <w:pPr>
        <w:pStyle w:val="BodyText"/>
      </w:pPr>
      <w:r w:rsidRPr="000C016A">
        <w:t>Assessors of this unit must satisfy the requirements for assessors in applicable vocational educational and training legislation, frameworks and/or standards.</w:t>
      </w:r>
    </w:p>
    <w:p w:rsidR="00000000" w:rsidRPr="000C016A" w:rsidP="000C016A">
      <w:pPr>
        <w:pStyle w:val="Heading1"/>
      </w:pPr>
      <w:bookmarkStart w:id="5" w:name="O_1161423"/>
      <w:bookmarkEnd w:id="5"/>
      <w:r w:rsidRPr="000C016A">
        <w:t>Links</w:t>
      </w:r>
    </w:p>
    <w:p w:rsidR="00000000" w:rsidRPr="000C016A" w:rsidP="00E66509">
      <w:pPr>
        <w:pStyle w:val="BodyText"/>
      </w:pPr>
      <w:r w:rsidRPr="000C016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71AB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C016A" w:rsidP="000C016A"/>
    <w:sectPr w:rsidSect="000C01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1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16A" w:rsidRPr="00E66509" w:rsidP="00E665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1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509" w:rsidP="000C01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66509" w:rsidP="000C01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66509" w:rsidP="000C01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1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5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016A" w:rsidRPr="00E66509" w:rsidP="00E665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1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509" w:rsidRPr="002D2AF8" w:rsidP="000C01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CUAPPM511 Manage small-scale live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66509" w:rsidP="000C01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7232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08E7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C607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1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01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01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01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01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01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01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01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01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01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01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016A"/>
  </w:style>
  <w:style w:type="character" w:customStyle="1" w:styleId="Heading1Char">
    <w:name w:val="Heading 1 Char"/>
    <w:basedOn w:val="DefaultParagraphFont"/>
    <w:link w:val="Heading1"/>
    <w:rsid w:val="000C01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01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016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C01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016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016A"/>
    <w:rPr>
      <w:b/>
      <w:spacing w:val="0"/>
    </w:rPr>
  </w:style>
  <w:style w:type="paragraph" w:styleId="ListBullet2">
    <w:name w:val="List Bullet 2"/>
    <w:basedOn w:val="List2"/>
    <w:rsid w:val="000C016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01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01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01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01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01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01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01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01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01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01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01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01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01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01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01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01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01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01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01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016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C01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01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01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01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01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01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01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01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01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01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01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01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01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016A"/>
    <w:rPr>
      <w:i/>
    </w:rPr>
  </w:style>
  <w:style w:type="paragraph" w:styleId="Caption">
    <w:name w:val="caption"/>
    <w:basedOn w:val="BodyText"/>
    <w:next w:val="Normal"/>
    <w:qFormat/>
    <w:rsid w:val="000C01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01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01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016A"/>
  </w:style>
  <w:style w:type="paragraph" w:styleId="TableofFigures">
    <w:name w:val="table of figures"/>
    <w:basedOn w:val="Normal"/>
    <w:next w:val="Normal"/>
    <w:semiHidden/>
    <w:rsid w:val="000C01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01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016A"/>
    <w:rPr>
      <w:rFonts w:ascii="Wingdings" w:hAnsi="Wingdings"/>
    </w:rPr>
  </w:style>
  <w:style w:type="paragraph" w:customStyle="1" w:styleId="TableHeading">
    <w:name w:val="Table Heading"/>
    <w:basedOn w:val="HeadingBase"/>
    <w:rsid w:val="000C01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016A"/>
    <w:rPr>
      <w:color w:val="0033CC"/>
      <w:u w:val="none"/>
    </w:rPr>
  </w:style>
  <w:style w:type="paragraph" w:customStyle="1" w:styleId="BodyTextRight">
    <w:name w:val="Body Text Right"/>
    <w:basedOn w:val="BodyText"/>
    <w:rsid w:val="000C01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01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01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01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01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01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016A"/>
    <w:rPr>
      <w:sz w:val="32"/>
    </w:rPr>
  </w:style>
  <w:style w:type="paragraph" w:customStyle="1" w:styleId="HeadingProcedure">
    <w:name w:val="Heading Procedure"/>
    <w:basedOn w:val="HeadingBase"/>
    <w:next w:val="Normal"/>
    <w:rsid w:val="000C01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016A"/>
    <w:pPr>
      <w:spacing w:before="60" w:after="60"/>
    </w:pPr>
  </w:style>
  <w:style w:type="paragraph" w:styleId="ListContinue">
    <w:name w:val="List Continue"/>
    <w:basedOn w:val="List"/>
    <w:rsid w:val="000C016A"/>
    <w:pPr>
      <w:ind w:firstLine="0"/>
    </w:pPr>
  </w:style>
  <w:style w:type="paragraph" w:customStyle="1" w:styleId="ListNote">
    <w:name w:val="List Note"/>
    <w:basedOn w:val="List"/>
    <w:rsid w:val="000C01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01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01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016A"/>
    <w:rPr>
      <w:rFonts w:ascii="Courier New" w:hAnsi="Courier New"/>
    </w:rPr>
  </w:style>
  <w:style w:type="paragraph" w:customStyle="1" w:styleId="NoteBullet">
    <w:name w:val="Note Bullet"/>
    <w:basedOn w:val="Note"/>
    <w:rsid w:val="000C01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01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01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01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01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01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01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016A"/>
    <w:rPr>
      <w:b/>
      <w:smallCaps/>
    </w:rPr>
  </w:style>
  <w:style w:type="paragraph" w:customStyle="1" w:styleId="TableListNumber">
    <w:name w:val="Table List Number"/>
    <w:basedOn w:val="ListNumber"/>
    <w:rsid w:val="000C01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01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016A"/>
    <w:pPr>
      <w:numPr>
        <w:numId w:val="9"/>
      </w:numPr>
    </w:pPr>
  </w:style>
  <w:style w:type="paragraph" w:customStyle="1" w:styleId="ListAlpha2">
    <w:name w:val="List Alpha 2"/>
    <w:basedOn w:val="List2"/>
    <w:rsid w:val="000C016A"/>
    <w:pPr>
      <w:numPr>
        <w:numId w:val="8"/>
      </w:numPr>
    </w:pPr>
  </w:style>
  <w:style w:type="paragraph" w:styleId="List2">
    <w:name w:val="List 2"/>
    <w:basedOn w:val="BodyText"/>
    <w:rsid w:val="000C01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01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01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01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01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01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016A"/>
    <w:pPr>
      <w:numPr>
        <w:numId w:val="4"/>
      </w:numPr>
    </w:pPr>
  </w:style>
  <w:style w:type="paragraph" w:styleId="ListContinue2">
    <w:name w:val="List Continue 2"/>
    <w:basedOn w:val="List2"/>
    <w:rsid w:val="000C016A"/>
    <w:pPr>
      <w:ind w:firstLine="0"/>
    </w:pPr>
  </w:style>
  <w:style w:type="paragraph" w:styleId="ListContinue3">
    <w:name w:val="List Continue 3"/>
    <w:basedOn w:val="List3"/>
    <w:rsid w:val="000C016A"/>
    <w:pPr>
      <w:ind w:left="1021" w:firstLine="0"/>
    </w:pPr>
  </w:style>
  <w:style w:type="paragraph" w:styleId="ListContinue4">
    <w:name w:val="List Continue 4"/>
    <w:basedOn w:val="List4"/>
    <w:rsid w:val="000C016A"/>
    <w:pPr>
      <w:ind w:firstLine="0"/>
    </w:pPr>
  </w:style>
  <w:style w:type="paragraph" w:styleId="ListContinue5">
    <w:name w:val="List Continue 5"/>
    <w:basedOn w:val="List5"/>
    <w:rsid w:val="000C016A"/>
    <w:pPr>
      <w:ind w:firstLine="0"/>
    </w:pPr>
  </w:style>
  <w:style w:type="paragraph" w:styleId="ListNumber3">
    <w:name w:val="List Number 3"/>
    <w:basedOn w:val="List3"/>
    <w:rsid w:val="000C016A"/>
    <w:pPr>
      <w:numPr>
        <w:numId w:val="5"/>
      </w:numPr>
    </w:pPr>
  </w:style>
  <w:style w:type="paragraph" w:styleId="ListNumber4">
    <w:name w:val="List Number 4"/>
    <w:basedOn w:val="List4"/>
    <w:rsid w:val="000C016A"/>
    <w:pPr>
      <w:numPr>
        <w:numId w:val="6"/>
      </w:numPr>
    </w:pPr>
  </w:style>
  <w:style w:type="paragraph" w:styleId="ListNumber5">
    <w:name w:val="List Number 5"/>
    <w:basedOn w:val="List5"/>
    <w:rsid w:val="000C016A"/>
    <w:pPr>
      <w:numPr>
        <w:numId w:val="7"/>
      </w:numPr>
    </w:pPr>
  </w:style>
  <w:style w:type="paragraph" w:styleId="BlockText">
    <w:name w:val="Block Text"/>
    <w:basedOn w:val="Normal"/>
    <w:rsid w:val="000C01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01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016A"/>
    <w:rPr>
      <w:sz w:val="16"/>
      <w:vertAlign w:val="superscript"/>
    </w:rPr>
  </w:style>
  <w:style w:type="character" w:customStyle="1" w:styleId="Symbols">
    <w:name w:val="Symbols"/>
    <w:basedOn w:val="DefaultParagraphFont"/>
    <w:rsid w:val="000C016A"/>
    <w:rPr>
      <w:rFonts w:ascii="Symbol" w:hAnsi="Symbol"/>
    </w:rPr>
  </w:style>
  <w:style w:type="character" w:customStyle="1" w:styleId="MenuOptions">
    <w:name w:val="Menu Options"/>
    <w:basedOn w:val="DefaultParagraphFont"/>
    <w:rsid w:val="000C01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016A"/>
    <w:rPr>
      <w:b/>
    </w:rPr>
  </w:style>
  <w:style w:type="character" w:customStyle="1" w:styleId="Underlined">
    <w:name w:val="Underlined"/>
    <w:basedOn w:val="DefaultParagraphFont"/>
    <w:rsid w:val="000C016A"/>
    <w:rPr>
      <w:u w:val="single"/>
    </w:rPr>
  </w:style>
  <w:style w:type="paragraph" w:customStyle="1" w:styleId="TableBodyTextRight">
    <w:name w:val="Table Body Text Right"/>
    <w:basedOn w:val="TableBodyText"/>
    <w:rsid w:val="000C01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016A"/>
    <w:rPr>
      <w:sz w:val="18"/>
    </w:rPr>
  </w:style>
  <w:style w:type="paragraph" w:customStyle="1" w:styleId="BodySmallRight">
    <w:name w:val="Body Small Right"/>
    <w:basedOn w:val="BodyTextRight"/>
    <w:rsid w:val="000C016A"/>
    <w:rPr>
      <w:sz w:val="18"/>
      <w:szCs w:val="18"/>
    </w:rPr>
  </w:style>
  <w:style w:type="paragraph" w:customStyle="1" w:styleId="MarginEdition">
    <w:name w:val="Margin Edition"/>
    <w:basedOn w:val="MarginNote"/>
    <w:rsid w:val="000C01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016A"/>
    <w:rPr>
      <w:sz w:val="2"/>
      <w:szCs w:val="2"/>
    </w:rPr>
  </w:style>
  <w:style w:type="character" w:customStyle="1" w:styleId="Small">
    <w:name w:val="Small"/>
    <w:basedOn w:val="DefaultParagraphFont"/>
    <w:rsid w:val="000C016A"/>
    <w:rPr>
      <w:sz w:val="16"/>
    </w:rPr>
  </w:style>
  <w:style w:type="paragraph" w:customStyle="1" w:styleId="WideTable">
    <w:name w:val="Wide Table"/>
    <w:basedOn w:val="Normal"/>
    <w:rsid w:val="000C01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016A"/>
  </w:style>
  <w:style w:type="paragraph" w:styleId="Quote">
    <w:name w:val="Quote"/>
    <w:basedOn w:val="Heading1"/>
    <w:link w:val="QuoteChar"/>
    <w:qFormat/>
    <w:rsid w:val="000C01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01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016A"/>
    <w:pPr>
      <w:pageBreakBefore/>
    </w:pPr>
  </w:style>
  <w:style w:type="paragraph" w:customStyle="1" w:styleId="Border">
    <w:name w:val="Border"/>
    <w:basedOn w:val="Normal"/>
    <w:qFormat/>
    <w:rsid w:val="000C01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01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01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01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01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01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01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01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01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016A"/>
    <w:rPr>
      <w:u w:val="single"/>
    </w:rPr>
  </w:style>
  <w:style w:type="character" w:customStyle="1" w:styleId="BoldandItalics">
    <w:name w:val="Bold and Italics"/>
    <w:qFormat/>
    <w:rsid w:val="000C016A"/>
    <w:rPr>
      <w:b/>
      <w:i/>
      <w:u w:val="none"/>
    </w:rPr>
  </w:style>
  <w:style w:type="paragraph" w:styleId="BalloonText">
    <w:name w:val="Balloon Text"/>
    <w:basedOn w:val="Normal"/>
    <w:link w:val="BalloonTextChar"/>
    <w:rsid w:val="000C01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01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01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01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01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01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016A"/>
    <w:pPr>
      <w:spacing w:before="0" w:after="0"/>
    </w:pPr>
  </w:style>
  <w:style w:type="paragraph" w:customStyle="1" w:styleId="BodyTextBold">
    <w:name w:val="Body Text Bold"/>
    <w:basedOn w:val="BodyText"/>
    <w:qFormat/>
    <w:rsid w:val="000C016A"/>
    <w:rPr>
      <w:b/>
    </w:rPr>
  </w:style>
  <w:style w:type="character" w:styleId="Hyperlink">
    <w:name w:val="Hyperlink"/>
    <w:basedOn w:val="DefaultParagraphFont"/>
    <w:uiPriority w:val="99"/>
    <w:unhideWhenUsed/>
    <w:rsid w:val="00E665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2215</Characters>
  <Application>Microsoft Office Word</Application>
  <DocSecurity>0</DocSecurity>
  <Lines>59</Lines>
  <Paragraphs>47</Paragraphs>
  <ScaleCrop>false</ScaleCrop>
  <Company>Author-it Software Corporation Ltd.</Company>
  <LinksUpToDate>false</LinksUpToDate>
  <CharactersWithSpaces>2506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CUAPPM511 Manage small-scale live productions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2022-10-19T12:20:00Z</dcterms:created>
  <dcterms:modified xsi:type="dcterms:W3CDTF">2022-10-19T12:20:00Z</dcterms:modified>
</cp:coreProperties>
</file>