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BBB" w:rsidP="001D1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CUAPPM506 Write pre-production safety reports</w:t>
      </w:r>
      <w:r>
        <w:fldChar w:fldCharType="end"/>
      </w:r>
    </w:p>
    <w:p w:rsidR="001D1BBB" w:rsidP="001D1BBB">
      <w:pPr>
        <w:pStyle w:val="Version"/>
        <w:sectPr w:rsidSect="006E4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8D7" w:rsidP="006E48D7">
      <w:pPr>
        <w:pStyle w:val="SuperHeading"/>
      </w:pPr>
      <w:r w:rsidRPr="006E48D7">
        <w:t>CUAPPM506 Write pre-production safety reports</w:t>
      </w:r>
    </w:p>
    <w:p w:rsidR="00000000" w:rsidRPr="006E48D7" w:rsidP="006E48D7">
      <w:pPr>
        <w:pStyle w:val="Heading1"/>
      </w:pPr>
      <w:bookmarkStart w:id="1" w:name="O_788967"/>
      <w:bookmarkEnd w:id="1"/>
      <w:r w:rsidRPr="006E48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4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rPr>
                <w:rStyle w:val="SpecialBold"/>
              </w:rPr>
              <w:t>Comments</w:t>
            </w:r>
          </w:p>
        </w:tc>
      </w:tr>
      <w:tr w:rsidTr="006E4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t>This version first released with CUA Creative Arts and Culture Training Package version 2.0.</w:t>
            </w:r>
          </w:p>
        </w:tc>
      </w:tr>
    </w:tbl>
    <w:p w:rsidR="00000000" w:rsidRPr="006E48D7" w:rsidP="006E48D7">
      <w:pPr>
        <w:pStyle w:val="BodyText"/>
      </w:pPr>
    </w:p>
    <w:p w:rsidR="00000000" w:rsidRPr="006E48D7" w:rsidP="006E48D7">
      <w:pPr>
        <w:pStyle w:val="AllowPageBreak"/>
      </w:pPr>
    </w:p>
    <w:p w:rsidR="00000000" w:rsidRPr="006E48D7" w:rsidP="006E48D7">
      <w:pPr>
        <w:pStyle w:val="Heading1"/>
      </w:pPr>
      <w:bookmarkStart w:id="2" w:name="O_788968"/>
      <w:bookmarkEnd w:id="2"/>
      <w:r w:rsidRPr="006E48D7">
        <w:t>Application</w:t>
      </w:r>
    </w:p>
    <w:p w:rsidR="00000000" w:rsidRPr="006E48D7" w:rsidP="001D1BBB">
      <w:pPr>
        <w:pStyle w:val="BodyText"/>
      </w:pPr>
      <w:r w:rsidRPr="006E48D7">
        <w:t>This unit describes the skills and knowledge required to prepare and distri</w:t>
      </w:r>
      <w:r w:rsidRPr="006E48D7">
        <w:t>bute pre-production safety reports. The reports identify potential risks to the safety and security of personnel engaged in a proposed screen production activity, and recommend solutions that comply with relevant legislative and regulatory requirements and</w:t>
      </w:r>
      <w:r w:rsidRPr="006E48D7">
        <w:t xml:space="preserve"> codes of practice. </w:t>
      </w:r>
    </w:p>
    <w:p w:rsidR="00000000" w:rsidRPr="006E48D7" w:rsidP="001D1BBB">
      <w:pPr>
        <w:pStyle w:val="BodyText"/>
      </w:pPr>
      <w:r w:rsidRPr="006E48D7">
        <w:t>It applies to individuals working as consultants or pre-production personnel involved in planning for safety management on small-scale productions. These people consult with production and location unit managers, safety supervisors, s</w:t>
      </w:r>
      <w:r w:rsidRPr="006E48D7">
        <w:t>tunt actors and coordinators, special effects personnel, and other specialist production staff.</w:t>
      </w:r>
    </w:p>
    <w:p w:rsidR="00000000" w:rsidRPr="006E48D7" w:rsidP="001D1BBB">
      <w:pPr>
        <w:pStyle w:val="BodyText"/>
      </w:pPr>
      <w:r w:rsidRPr="006E48D7">
        <w:t xml:space="preserve">Pre-production safety reports for film and television productions must be written by a person approved by the Media, Entertainment and Arts Alliance (MEAA) in </w:t>
      </w:r>
      <w:r w:rsidRPr="006E48D7">
        <w:t xml:space="preserve">accordance with Clause 3(a) (i) of the Australian Recommended Safety Code for Film and Television. </w:t>
      </w:r>
    </w:p>
    <w:p w:rsidR="00000000" w:rsidRPr="006E48D7" w:rsidP="006E48D7">
      <w:pPr>
        <w:pStyle w:val="Heading1"/>
      </w:pPr>
      <w:bookmarkStart w:id="3" w:name="O_788971"/>
      <w:bookmarkEnd w:id="3"/>
      <w:r w:rsidRPr="006E48D7">
        <w:t>Unit Sector</w:t>
      </w:r>
    </w:p>
    <w:p w:rsidR="00000000" w:rsidRPr="006E48D7" w:rsidP="001D1BBB">
      <w:pPr>
        <w:pStyle w:val="BodyText"/>
      </w:pPr>
      <w:r w:rsidRPr="006E48D7">
        <w:t>Media and Entertainment Production – Production Planning and Management</w:t>
      </w:r>
    </w:p>
    <w:p w:rsidR="00000000" w:rsidRPr="006E48D7" w:rsidP="006E48D7">
      <w:pPr>
        <w:pStyle w:val="Heading1"/>
      </w:pPr>
      <w:bookmarkStart w:id="4" w:name="O_788972"/>
      <w:bookmarkEnd w:id="4"/>
      <w:r w:rsidRPr="006E48D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48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ELEM</w:t>
            </w:r>
            <w:r w:rsidRPr="006E48D7">
              <w:rPr>
                <w:rStyle w:val="SpecialBold"/>
              </w:rPr>
              <w:t>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rPr>
                <w:rStyle w:val="SpecialBold"/>
              </w:rPr>
              <w:t>PERFORMANCE CRITERIA</w:t>
            </w:r>
          </w:p>
        </w:tc>
      </w:tr>
      <w:tr w:rsidTr="006E48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8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 Collect information for pre-production safety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t>1.1 Liaise with relevant personnel to interpret and confirm overall production requirements</w:t>
            </w:r>
          </w:p>
          <w:p w:rsidR="00000000" w:rsidRPr="006E48D7" w:rsidP="006E48D7">
            <w:pPr>
              <w:pStyle w:val="BodyText"/>
            </w:pPr>
            <w:r w:rsidRPr="006E48D7">
              <w:t>1.2 Gather relevant screen production information, including stunt and action sequences</w:t>
            </w:r>
          </w:p>
          <w:p w:rsidR="00000000" w:rsidRPr="006E48D7" w:rsidP="006E48D7">
            <w:pPr>
              <w:pStyle w:val="BodyText"/>
            </w:pPr>
            <w:r w:rsidRPr="006E48D7">
              <w:t>1.3 Undertake site inspections with relevant personnel, or commission and re</w:t>
            </w:r>
            <w:r w:rsidRPr="006E48D7">
              <w:t>ceive site-specific report</w:t>
            </w:r>
          </w:p>
          <w:p w:rsidR="00000000" w:rsidRPr="006E48D7" w:rsidP="006E48D7">
            <w:pPr>
              <w:pStyle w:val="BodyText"/>
            </w:pPr>
            <w:r w:rsidRPr="006E48D7">
              <w:t>1.4 Determine camera positions to be used during filming</w:t>
            </w:r>
          </w:p>
          <w:p w:rsidR="00000000" w:rsidRPr="006E48D7" w:rsidP="006E48D7">
            <w:pPr>
              <w:pStyle w:val="BodyText"/>
            </w:pPr>
            <w:r w:rsidRPr="006E48D7">
              <w:t>1.5 Determine positioning and movement of cast and crew for shots to be filmed</w:t>
            </w:r>
          </w:p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1.6 Inspect props and sets involved in the production, if available before production</w:t>
            </w:r>
          </w:p>
        </w:tc>
      </w:tr>
      <w:tr w:rsidTr="006E48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2. Evaluate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t xml:space="preserve">2.1 Establish and maintain an accessible information management system </w:t>
            </w:r>
          </w:p>
          <w:p w:rsidR="00000000" w:rsidRPr="006E48D7" w:rsidP="006E48D7">
            <w:pPr>
              <w:pStyle w:val="BodyText"/>
            </w:pPr>
            <w:r w:rsidRPr="006E48D7">
              <w:t>2.2 Analyse and document initial findings for use in the development of safety reports</w:t>
            </w:r>
          </w:p>
          <w:p w:rsidR="00000000" w:rsidRPr="006E48D7" w:rsidP="006E48D7">
            <w:pPr>
              <w:pStyle w:val="BodyText"/>
            </w:pPr>
            <w:r w:rsidRPr="006E48D7">
              <w:t>2.3 Liaise with relevant personnel and research, if necessary, additional</w:t>
            </w:r>
            <w:r w:rsidRPr="006E48D7">
              <w:t xml:space="preserve"> information on safety and security requirements</w:t>
            </w:r>
          </w:p>
          <w:p w:rsidR="00000000" w:rsidRPr="006E48D7" w:rsidP="006E48D7">
            <w:pPr>
              <w:pStyle w:val="BodyText"/>
            </w:pPr>
            <w:r w:rsidRPr="006E48D7">
              <w:t>2.4 Identify specialist personnel or skill sets required to execute filming sequences</w:t>
            </w:r>
          </w:p>
          <w:p w:rsidR="00000000" w:rsidRPr="006E48D7" w:rsidP="006E48D7">
            <w:pPr>
              <w:pStyle w:val="BodyText"/>
            </w:pPr>
            <w:r w:rsidRPr="006E48D7">
              <w:t>2.5 Determine required specialist equipment, harnessing and personal protective equipment (PPE)</w:t>
            </w:r>
          </w:p>
          <w:p w:rsidR="00000000" w:rsidRPr="006E48D7" w:rsidP="006E48D7">
            <w:pPr>
              <w:pStyle w:val="BodyText"/>
            </w:pPr>
            <w:r w:rsidRPr="006E48D7">
              <w:t>2.6 Determine first aid r</w:t>
            </w:r>
            <w:r w:rsidRPr="006E48D7">
              <w:t>equirements for cast and crew involved in the production</w:t>
            </w:r>
          </w:p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2.7 Identify licensing, legislative and regulatory requirements and industry codes of practice relevant to production, and consult with designated regulatory bodies to confirm compliance</w:t>
            </w:r>
          </w:p>
        </w:tc>
      </w:tr>
      <w:tr w:rsidTr="006E48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3. Draft pr</w:t>
            </w:r>
            <w:r w:rsidRPr="006E48D7">
              <w:t>e-production safety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t>3.1 Identify and document known and potential safety and security hazards</w:t>
            </w:r>
          </w:p>
          <w:p w:rsidR="00000000" w:rsidRPr="006E48D7" w:rsidP="006E48D7">
            <w:pPr>
              <w:pStyle w:val="BodyText"/>
            </w:pPr>
            <w:r w:rsidRPr="006E48D7">
              <w:t>3.2 Identify potential additional or altered production requirements to be considered and incorporated in draft reports, including procedures and protocol</w:t>
            </w:r>
            <w:r w:rsidRPr="006E48D7">
              <w:t>s for engaging with emergency and medical services</w:t>
            </w:r>
          </w:p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3.3 Generate reports specifying licensing and health and safety requirements and strategies for managing potential risks, relevant to the production</w:t>
            </w:r>
          </w:p>
        </w:tc>
      </w:tr>
      <w:tr w:rsidTr="006E48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4. Finalise pre-production safety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t>4.1 Present d</w:t>
            </w:r>
            <w:r w:rsidRPr="006E48D7">
              <w:t>raft safety reports to relevant personnel for review</w:t>
            </w:r>
          </w:p>
          <w:p w:rsidR="00000000" w:rsidRPr="006E48D7" w:rsidP="006E48D7">
            <w:pPr>
              <w:pStyle w:val="BodyText"/>
            </w:pPr>
            <w:r w:rsidRPr="006E48D7">
              <w:t>4.2 Undertake negotiations based on initial evaluation of draft reports, as required</w:t>
            </w:r>
          </w:p>
          <w:p w:rsidR="00000000" w:rsidRPr="006E48D7" w:rsidP="006E48D7">
            <w:pPr>
              <w:pStyle w:val="BodyText"/>
            </w:pPr>
            <w:r w:rsidRPr="006E48D7">
              <w:t>4.3 Analyse and amend safety reports based on production and location management feedback</w:t>
            </w:r>
          </w:p>
          <w:p w:rsidR="00000000" w:rsidRPr="006E48D7" w:rsidP="006E48D7">
            <w:pPr>
              <w:pStyle w:val="BodyText"/>
            </w:pPr>
            <w:r w:rsidRPr="006E48D7">
              <w:t>4.4 Present final safety rep</w:t>
            </w:r>
            <w:r w:rsidRPr="006E48D7">
              <w:t xml:space="preserve">orts to relevant personnel for executive </w:t>
            </w:r>
            <w:r w:rsidRPr="006E48D7">
              <w:t>sign-off and distribution</w:t>
            </w:r>
          </w:p>
          <w:p w:rsidR="00000000" w:rsidRPr="006E48D7" w:rsidP="006E48D7">
            <w:pPr>
              <w:pStyle w:val="BodyText"/>
            </w:pPr>
            <w:r w:rsidRPr="006E48D7">
              <w:t>4.5 Ensure relevant technical and regulatory support documentation is included in final reports</w:t>
            </w:r>
          </w:p>
        </w:tc>
      </w:tr>
    </w:tbl>
    <w:p w:rsidR="00000000" w:rsidRPr="006E48D7" w:rsidP="006E48D7">
      <w:pPr>
        <w:pStyle w:val="BodyText"/>
      </w:pPr>
    </w:p>
    <w:p w:rsidR="00000000" w:rsidRPr="006E48D7" w:rsidP="006E48D7">
      <w:pPr>
        <w:pStyle w:val="AllowPageBreak"/>
      </w:pPr>
    </w:p>
    <w:p w:rsidR="00000000" w:rsidRPr="006E48D7" w:rsidP="006E48D7">
      <w:pPr>
        <w:pStyle w:val="Heading1"/>
      </w:pPr>
      <w:bookmarkStart w:id="5" w:name="O_788973"/>
      <w:bookmarkEnd w:id="5"/>
      <w:r w:rsidRPr="006E48D7">
        <w:t>Foundation Skills</w:t>
      </w:r>
    </w:p>
    <w:p w:rsidR="00000000" w:rsidRPr="001D1BBB" w:rsidP="001D1BBB">
      <w:pPr>
        <w:pStyle w:val="BodyText"/>
        <w:rPr>
          <w:i/>
        </w:rPr>
      </w:pPr>
      <w:r w:rsidRPr="001D1B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Performance</w:t>
            </w:r>
          </w:p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rPr>
                <w:rStyle w:val="SpecialBold"/>
              </w:rPr>
              <w:t>Description</w:t>
            </w:r>
          </w:p>
        </w:tc>
      </w:tr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1.2, 2.2, 2.3, 3.2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ListBullet"/>
              <w:rPr>
                <w:lang w:val="en-NZ"/>
              </w:rPr>
            </w:pPr>
            <w:r w:rsidRPr="006E48D7">
              <w:t>Critically analyses and cons</w:t>
            </w:r>
            <w:r w:rsidRPr="006E48D7">
              <w:t>olidates information in a variety of sometimes complex documentation to determine and meet safety requirements</w:t>
            </w:r>
          </w:p>
        </w:tc>
      </w:tr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2.2, 3.1-3.3, 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ListBullet"/>
              <w:rPr>
                <w:lang w:val="en-NZ"/>
              </w:rPr>
            </w:pPr>
            <w:r w:rsidRPr="006E48D7">
              <w:t>Uses clear industry-related terminology to develop and finalise highly detailed and factually accurate safety re</w:t>
            </w:r>
            <w:r w:rsidRPr="006E48D7">
              <w:t>ports that convey explicit information, requirements and recommendations</w:t>
            </w:r>
          </w:p>
        </w:tc>
      </w:tr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1.1, 1.2, 2.3, 2.7, 4.2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ListBullet"/>
            </w:pPr>
            <w:r w:rsidRPr="006E48D7">
              <w:t>Sequences detailed information on known and potential safety and security hazards using clear and relevant language to the audience</w:t>
            </w:r>
          </w:p>
          <w:p w:rsidR="00000000" w:rsidP="006E48D7">
            <w:pPr>
              <w:pStyle w:val="ListBullet"/>
              <w:rPr>
                <w:lang w:val="en-NZ"/>
              </w:rPr>
            </w:pPr>
            <w:r w:rsidRPr="006E48D7">
              <w:t>Uses clear language, active listening and questioning, to convey and clarify information and production requirements, confirm understanding, and elicit information</w:t>
            </w:r>
          </w:p>
        </w:tc>
      </w:tr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1.3, 2.1, 2.7, 3.1, 3.2, 4.4, 4.5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ListBullet"/>
            </w:pPr>
            <w:r w:rsidRPr="006E48D7">
              <w:t>Works independently and coope</w:t>
            </w:r>
            <w:r w:rsidRPr="006E48D7">
              <w:t>ratively with responsibility for the research and findings in pre-production safety reports</w:t>
            </w:r>
          </w:p>
          <w:p w:rsidR="00000000" w:rsidRPr="006E48D7" w:rsidP="006E48D7">
            <w:pPr>
              <w:pStyle w:val="ListBullet"/>
            </w:pPr>
            <w:r w:rsidRPr="006E48D7">
              <w:t>Ensures compliance with all related legal, regulatory and licensing requirements in planning and completing work</w:t>
            </w:r>
          </w:p>
          <w:p w:rsidR="00000000" w:rsidP="006E48D7">
            <w:pPr>
              <w:pStyle w:val="ListBullet"/>
              <w:rPr>
                <w:lang w:val="en-NZ"/>
              </w:rPr>
            </w:pPr>
            <w:r w:rsidRPr="006E48D7">
              <w:t>Applies an understanding of the creative visualisat</w:t>
            </w:r>
            <w:r w:rsidRPr="006E48D7">
              <w:t>ion process inherent in screen productions when determining security and safety requirements</w:t>
            </w:r>
          </w:p>
        </w:tc>
      </w:tr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1.1, 1.3, 2.3, 2.7, 4.1, 4.2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ListBullet"/>
            </w:pPr>
            <w:r w:rsidRPr="006E48D7">
              <w:t xml:space="preserve">Selects and uses appropriate communication methods and practices to engage in discussions, provide information </w:t>
            </w:r>
            <w:r w:rsidRPr="006E48D7">
              <w:t>and seek clarification</w:t>
            </w:r>
          </w:p>
          <w:p w:rsidR="00000000" w:rsidP="006E48D7">
            <w:pPr>
              <w:pStyle w:val="ListBullet"/>
              <w:rPr>
                <w:lang w:val="en-NZ"/>
              </w:rPr>
            </w:pPr>
            <w:r w:rsidRPr="006E48D7">
              <w:t>Collaborates and negotiates with others to achieve joint outcomes</w:t>
            </w:r>
          </w:p>
        </w:tc>
      </w:tr>
      <w:tr w:rsidTr="006E4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1.2, 1.4-1.6, 2.1, 2.4-2.6, 3.2, 4.1, 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ListBullet"/>
            </w:pPr>
            <w:r w:rsidRPr="006E48D7">
              <w:t xml:space="preserve">Plans and sequences complex tasks and workload, and manages communication with a </w:t>
            </w:r>
            <w:r w:rsidRPr="006E48D7">
              <w:t>broad range of personnel</w:t>
            </w:r>
          </w:p>
          <w:p w:rsidR="00000000" w:rsidRPr="006E48D7" w:rsidP="006E48D7">
            <w:pPr>
              <w:pStyle w:val="ListBullet"/>
            </w:pPr>
            <w:r w:rsidRPr="006E48D7">
              <w:t xml:space="preserve">Uses systematic and analytical processes to evaluate screen production requirements and identify safety risks and hazards </w:t>
            </w:r>
          </w:p>
          <w:p w:rsidR="00000000" w:rsidRPr="006E48D7" w:rsidP="006E48D7">
            <w:pPr>
              <w:pStyle w:val="ListBullet"/>
            </w:pPr>
            <w:r w:rsidRPr="006E48D7">
              <w:t>Develops solutions that comply with regulatory and legislative requirements using observations and consultat</w:t>
            </w:r>
            <w:r w:rsidRPr="006E48D7">
              <w:t xml:space="preserve">ive processes </w:t>
            </w:r>
          </w:p>
          <w:p w:rsidR="00000000" w:rsidRPr="006E48D7" w:rsidP="006E48D7">
            <w:pPr>
              <w:pStyle w:val="ListBullet"/>
            </w:pPr>
            <w:r w:rsidRPr="006E48D7">
              <w:t>Incorporates feedback and required support documentation into final reports</w:t>
            </w:r>
          </w:p>
        </w:tc>
      </w:tr>
    </w:tbl>
    <w:p w:rsidR="00000000" w:rsidRPr="006E48D7" w:rsidP="006E48D7">
      <w:pPr>
        <w:pStyle w:val="BodyText"/>
      </w:pPr>
    </w:p>
    <w:p w:rsidR="00000000" w:rsidRPr="006E48D7" w:rsidP="006E48D7">
      <w:pPr>
        <w:pStyle w:val="AllowPageBreak"/>
      </w:pPr>
    </w:p>
    <w:p w:rsidR="00000000" w:rsidRPr="006E48D7" w:rsidP="006E48D7">
      <w:pPr>
        <w:pStyle w:val="Heading1"/>
      </w:pPr>
      <w:bookmarkStart w:id="6" w:name="O_788975"/>
      <w:bookmarkEnd w:id="6"/>
      <w:r w:rsidRPr="006E48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4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 xml:space="preserve">Code and title </w:t>
            </w:r>
          </w:p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Code and title</w:t>
            </w:r>
          </w:p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rPr>
                <w:rStyle w:val="SpecialBold"/>
              </w:rPr>
              <w:t>Equivalence status</w:t>
            </w:r>
          </w:p>
        </w:tc>
      </w:tr>
      <w:tr w:rsidTr="006E4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CUAPPM506 Write pre-production safety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>CUFPPM502A Write pre-production safety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D7">
            <w:pPr>
              <w:pStyle w:val="BodyText"/>
              <w:rPr>
                <w:lang w:val="en-NZ"/>
              </w:rPr>
            </w:pPr>
            <w:r w:rsidRPr="006E48D7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D7" w:rsidP="006E48D7">
            <w:pPr>
              <w:pStyle w:val="BodyText"/>
            </w:pPr>
            <w:r w:rsidRPr="006E48D7">
              <w:t xml:space="preserve">Equivalent unit </w:t>
            </w:r>
          </w:p>
        </w:tc>
      </w:tr>
    </w:tbl>
    <w:p w:rsidR="00000000" w:rsidRPr="006E48D7" w:rsidP="006E48D7">
      <w:pPr>
        <w:pStyle w:val="BodyText"/>
      </w:pPr>
    </w:p>
    <w:p w:rsidR="00000000" w:rsidRPr="006E48D7" w:rsidP="006E48D7">
      <w:pPr>
        <w:pStyle w:val="AllowPageBreak"/>
      </w:pPr>
    </w:p>
    <w:p w:rsidR="00000000" w:rsidRPr="006E48D7" w:rsidP="006E48D7">
      <w:pPr>
        <w:pStyle w:val="Heading1"/>
      </w:pPr>
      <w:bookmarkStart w:id="7" w:name="O_788982"/>
      <w:bookmarkEnd w:id="7"/>
      <w:r w:rsidRPr="006E48D7">
        <w:t>Links</w:t>
      </w:r>
    </w:p>
    <w:p w:rsidR="00000000" w:rsidRPr="006E48D7" w:rsidP="001D1BBB">
      <w:pPr>
        <w:pStyle w:val="BodyText"/>
      </w:pPr>
      <w:r w:rsidRPr="006E48D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855F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E48D7" w:rsidP="006E48D7"/>
    <w:sectPr w:rsidSect="006E48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D7" w:rsidRPr="001D1BBB" w:rsidP="001D1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BBB" w:rsidP="006E4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BBB" w:rsidP="006E4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BBB" w:rsidP="006E4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8D7" w:rsidRPr="001D1BBB" w:rsidP="001D1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BBB" w:rsidRPr="002D2AF8" w:rsidP="006E4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CUAPPM506 Write pre-production safety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D1BBB" w:rsidP="006E4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69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68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8D7"/>
  </w:style>
  <w:style w:type="character" w:customStyle="1" w:styleId="Heading1Char">
    <w:name w:val="Heading 1 Char"/>
    <w:basedOn w:val="DefaultParagraphFont"/>
    <w:link w:val="Heading1"/>
    <w:rsid w:val="006E4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8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8D7"/>
    <w:rPr>
      <w:b/>
      <w:spacing w:val="0"/>
    </w:rPr>
  </w:style>
  <w:style w:type="character" w:styleId="Emphasis">
    <w:name w:val="Emphasis"/>
    <w:basedOn w:val="DefaultParagraphFont"/>
    <w:qFormat/>
    <w:rsid w:val="006E48D7"/>
    <w:rPr>
      <w:i/>
    </w:rPr>
  </w:style>
  <w:style w:type="paragraph" w:customStyle="1" w:styleId="SuperHeading">
    <w:name w:val="SuperHeading"/>
    <w:basedOn w:val="Normal"/>
    <w:rsid w:val="006E4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8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8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8D7"/>
  </w:style>
  <w:style w:type="paragraph" w:styleId="TableofFigures">
    <w:name w:val="table of figures"/>
    <w:basedOn w:val="Normal"/>
    <w:next w:val="Normal"/>
    <w:semiHidden/>
    <w:rsid w:val="006E4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8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8D7"/>
    <w:rPr>
      <w:rFonts w:ascii="Wingdings" w:hAnsi="Wingdings"/>
    </w:rPr>
  </w:style>
  <w:style w:type="paragraph" w:customStyle="1" w:styleId="TableHeading">
    <w:name w:val="Table Heading"/>
    <w:basedOn w:val="HeadingBase"/>
    <w:rsid w:val="006E4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8D7"/>
    <w:rPr>
      <w:color w:val="0033CC"/>
      <w:u w:val="none"/>
    </w:rPr>
  </w:style>
  <w:style w:type="paragraph" w:customStyle="1" w:styleId="BodyTextRight">
    <w:name w:val="Body Text Right"/>
    <w:basedOn w:val="BodyText"/>
    <w:rsid w:val="006E4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8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8D7"/>
    <w:rPr>
      <w:sz w:val="32"/>
    </w:rPr>
  </w:style>
  <w:style w:type="paragraph" w:customStyle="1" w:styleId="HeadingProcedure">
    <w:name w:val="Heading Procedure"/>
    <w:basedOn w:val="HeadingBase"/>
    <w:next w:val="Normal"/>
    <w:rsid w:val="006E4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8D7"/>
    <w:pPr>
      <w:spacing w:before="60" w:after="60"/>
    </w:pPr>
  </w:style>
  <w:style w:type="paragraph" w:styleId="ListContinue">
    <w:name w:val="List Continue"/>
    <w:basedOn w:val="List"/>
    <w:rsid w:val="006E48D7"/>
    <w:pPr>
      <w:ind w:firstLine="0"/>
    </w:pPr>
  </w:style>
  <w:style w:type="paragraph" w:customStyle="1" w:styleId="ListNote">
    <w:name w:val="List Note"/>
    <w:basedOn w:val="List"/>
    <w:rsid w:val="006E4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8D7"/>
    <w:rPr>
      <w:rFonts w:ascii="Courier New" w:hAnsi="Courier New"/>
    </w:rPr>
  </w:style>
  <w:style w:type="paragraph" w:customStyle="1" w:styleId="NoteBullet">
    <w:name w:val="Note Bullet"/>
    <w:basedOn w:val="Note"/>
    <w:rsid w:val="006E4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8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8D7"/>
    <w:rPr>
      <w:b/>
      <w:smallCaps/>
    </w:rPr>
  </w:style>
  <w:style w:type="paragraph" w:customStyle="1" w:styleId="TableListNumber">
    <w:name w:val="Table List Number"/>
    <w:basedOn w:val="ListNumber"/>
    <w:rsid w:val="006E4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8D7"/>
    <w:pPr>
      <w:numPr>
        <w:numId w:val="8"/>
      </w:numPr>
    </w:pPr>
  </w:style>
  <w:style w:type="paragraph" w:customStyle="1" w:styleId="ListAlpha2">
    <w:name w:val="List Alpha 2"/>
    <w:basedOn w:val="List2"/>
    <w:rsid w:val="006E48D7"/>
    <w:pPr>
      <w:numPr>
        <w:numId w:val="7"/>
      </w:numPr>
    </w:pPr>
  </w:style>
  <w:style w:type="paragraph" w:styleId="List2">
    <w:name w:val="List 2"/>
    <w:basedOn w:val="BodyText"/>
    <w:rsid w:val="006E4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8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8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8D7"/>
    <w:pPr>
      <w:numPr>
        <w:numId w:val="3"/>
      </w:numPr>
    </w:pPr>
  </w:style>
  <w:style w:type="paragraph" w:styleId="ListContinue2">
    <w:name w:val="List Continue 2"/>
    <w:basedOn w:val="List2"/>
    <w:rsid w:val="006E48D7"/>
    <w:pPr>
      <w:ind w:firstLine="0"/>
    </w:pPr>
  </w:style>
  <w:style w:type="paragraph" w:styleId="ListContinue3">
    <w:name w:val="List Continue 3"/>
    <w:basedOn w:val="List3"/>
    <w:rsid w:val="006E48D7"/>
    <w:pPr>
      <w:ind w:left="1021" w:firstLine="0"/>
    </w:pPr>
  </w:style>
  <w:style w:type="paragraph" w:styleId="ListContinue4">
    <w:name w:val="List Continue 4"/>
    <w:basedOn w:val="List4"/>
    <w:rsid w:val="006E48D7"/>
    <w:pPr>
      <w:ind w:firstLine="0"/>
    </w:pPr>
  </w:style>
  <w:style w:type="paragraph" w:styleId="ListContinue5">
    <w:name w:val="List Continue 5"/>
    <w:basedOn w:val="List5"/>
    <w:rsid w:val="006E48D7"/>
    <w:pPr>
      <w:ind w:firstLine="0"/>
    </w:pPr>
  </w:style>
  <w:style w:type="paragraph" w:styleId="ListNumber3">
    <w:name w:val="List Number 3"/>
    <w:basedOn w:val="List3"/>
    <w:rsid w:val="006E48D7"/>
    <w:pPr>
      <w:numPr>
        <w:numId w:val="4"/>
      </w:numPr>
    </w:pPr>
  </w:style>
  <w:style w:type="paragraph" w:styleId="ListNumber4">
    <w:name w:val="List Number 4"/>
    <w:basedOn w:val="List4"/>
    <w:rsid w:val="006E48D7"/>
    <w:pPr>
      <w:numPr>
        <w:numId w:val="5"/>
      </w:numPr>
    </w:pPr>
  </w:style>
  <w:style w:type="paragraph" w:styleId="ListNumber5">
    <w:name w:val="List Number 5"/>
    <w:basedOn w:val="List5"/>
    <w:rsid w:val="006E48D7"/>
    <w:pPr>
      <w:numPr>
        <w:numId w:val="6"/>
      </w:numPr>
    </w:pPr>
  </w:style>
  <w:style w:type="paragraph" w:styleId="BlockText">
    <w:name w:val="Block Text"/>
    <w:basedOn w:val="Normal"/>
    <w:rsid w:val="006E4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8D7"/>
    <w:rPr>
      <w:sz w:val="16"/>
      <w:vertAlign w:val="superscript"/>
    </w:rPr>
  </w:style>
  <w:style w:type="character" w:customStyle="1" w:styleId="Symbols">
    <w:name w:val="Symbols"/>
    <w:basedOn w:val="DefaultParagraphFont"/>
    <w:rsid w:val="006E48D7"/>
    <w:rPr>
      <w:rFonts w:ascii="Symbol" w:hAnsi="Symbol"/>
    </w:rPr>
  </w:style>
  <w:style w:type="character" w:customStyle="1" w:styleId="MenuOptions">
    <w:name w:val="Menu Options"/>
    <w:basedOn w:val="DefaultParagraphFont"/>
    <w:rsid w:val="006E4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8D7"/>
    <w:rPr>
      <w:b/>
    </w:rPr>
  </w:style>
  <w:style w:type="character" w:customStyle="1" w:styleId="Underlined">
    <w:name w:val="Underlined"/>
    <w:basedOn w:val="DefaultParagraphFont"/>
    <w:rsid w:val="006E48D7"/>
    <w:rPr>
      <w:u w:val="single"/>
    </w:rPr>
  </w:style>
  <w:style w:type="paragraph" w:customStyle="1" w:styleId="TableBodyTextRight">
    <w:name w:val="Table Body Text Right"/>
    <w:basedOn w:val="TableBodyText"/>
    <w:rsid w:val="006E4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8D7"/>
    <w:rPr>
      <w:sz w:val="18"/>
    </w:rPr>
  </w:style>
  <w:style w:type="paragraph" w:customStyle="1" w:styleId="BodySmallRight">
    <w:name w:val="Body Small Right"/>
    <w:basedOn w:val="BodyTextRight"/>
    <w:rsid w:val="006E48D7"/>
    <w:rPr>
      <w:sz w:val="18"/>
      <w:szCs w:val="18"/>
    </w:rPr>
  </w:style>
  <w:style w:type="paragraph" w:customStyle="1" w:styleId="MarginEdition">
    <w:name w:val="Margin Edition"/>
    <w:basedOn w:val="MarginNote"/>
    <w:rsid w:val="006E4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8D7"/>
    <w:rPr>
      <w:sz w:val="2"/>
      <w:szCs w:val="2"/>
    </w:rPr>
  </w:style>
  <w:style w:type="character" w:customStyle="1" w:styleId="Small">
    <w:name w:val="Small"/>
    <w:basedOn w:val="DefaultParagraphFont"/>
    <w:rsid w:val="006E48D7"/>
    <w:rPr>
      <w:sz w:val="16"/>
    </w:rPr>
  </w:style>
  <w:style w:type="paragraph" w:customStyle="1" w:styleId="WideTable">
    <w:name w:val="Wide Table"/>
    <w:basedOn w:val="Normal"/>
    <w:rsid w:val="006E4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8D7"/>
  </w:style>
  <w:style w:type="paragraph" w:styleId="Quote">
    <w:name w:val="Quote"/>
    <w:basedOn w:val="Heading1"/>
    <w:link w:val="QuoteChar"/>
    <w:qFormat/>
    <w:rsid w:val="006E4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8D7"/>
    <w:pPr>
      <w:pageBreakBefore/>
    </w:pPr>
  </w:style>
  <w:style w:type="paragraph" w:customStyle="1" w:styleId="Border">
    <w:name w:val="Border"/>
    <w:basedOn w:val="Normal"/>
    <w:qFormat/>
    <w:rsid w:val="006E4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8D7"/>
    <w:rPr>
      <w:u w:val="single"/>
    </w:rPr>
  </w:style>
  <w:style w:type="character" w:customStyle="1" w:styleId="BoldandItalics">
    <w:name w:val="Bold and Italics"/>
    <w:qFormat/>
    <w:rsid w:val="006E48D7"/>
    <w:rPr>
      <w:b/>
      <w:i/>
      <w:u w:val="none"/>
    </w:rPr>
  </w:style>
  <w:style w:type="paragraph" w:styleId="BalloonText">
    <w:name w:val="Balloon Text"/>
    <w:basedOn w:val="Normal"/>
    <w:link w:val="BalloonTextChar"/>
    <w:rsid w:val="006E4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8D7"/>
    <w:pPr>
      <w:spacing w:before="0" w:after="0"/>
    </w:pPr>
  </w:style>
  <w:style w:type="paragraph" w:customStyle="1" w:styleId="BodyTextBold">
    <w:name w:val="Body Text Bold"/>
    <w:basedOn w:val="BodyText"/>
    <w:qFormat/>
    <w:rsid w:val="006E48D7"/>
    <w:rPr>
      <w:b/>
    </w:rPr>
  </w:style>
  <w:style w:type="character" w:styleId="Hyperlink">
    <w:name w:val="Hyperlink"/>
    <w:basedOn w:val="DefaultParagraphFont"/>
    <w:uiPriority w:val="99"/>
    <w:unhideWhenUsed/>
    <w:rsid w:val="001D1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5675</Characters>
  <Application>Microsoft Office Word</Application>
  <DocSecurity>0</DocSecurity>
  <Lines>195</Lines>
  <Paragraphs>103</Paragraphs>
  <ScaleCrop>false</ScaleCrop>
  <Company>Author-it Software Corporation Ltd.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CUAPPM506 Write pre-production safety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2019-02-21T13:41:00Z</dcterms:created>
  <dcterms:modified xsi:type="dcterms:W3CDTF">2019-02-21T13:41:00Z</dcterms:modified>
</cp:coreProperties>
</file>