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206D" w:rsidP="001A20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CUAPPM506 Write pre-production safety reports</w:t>
      </w:r>
      <w:r>
        <w:fldChar w:fldCharType="end"/>
      </w:r>
    </w:p>
    <w:p w:rsidR="001A206D" w:rsidP="001A206D">
      <w:pPr>
        <w:pStyle w:val="Version"/>
        <w:sectPr w:rsidSect="00F964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64A3" w:rsidP="00F964A3">
      <w:pPr>
        <w:pStyle w:val="SuperHeading"/>
      </w:pPr>
      <w:r w:rsidRPr="00F964A3">
        <w:t>Assessment Requirements for CUAPPM506 Write pre-production safety reports</w:t>
      </w:r>
    </w:p>
    <w:p w:rsidR="00000000" w:rsidRPr="00F964A3" w:rsidP="00F964A3">
      <w:pPr>
        <w:pStyle w:val="Heading1"/>
      </w:pPr>
      <w:bookmarkStart w:id="1" w:name="O_788977"/>
      <w:bookmarkEnd w:id="1"/>
      <w:r w:rsidRPr="00F964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F964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4A3" w:rsidP="00F964A3">
            <w:pPr>
              <w:pStyle w:val="BodyText"/>
            </w:pPr>
            <w:r w:rsidRPr="00F964A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4A3">
            <w:pPr>
              <w:pStyle w:val="BodyText"/>
              <w:rPr>
                <w:lang w:val="en-NZ"/>
              </w:rPr>
            </w:pPr>
            <w:r w:rsidRPr="00F964A3">
              <w:rPr>
                <w:rStyle w:val="SpecialBold"/>
              </w:rPr>
              <w:t>Comments</w:t>
            </w:r>
          </w:p>
        </w:tc>
      </w:tr>
      <w:tr w:rsidTr="00F964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64A3">
            <w:pPr>
              <w:pStyle w:val="BodyText"/>
              <w:rPr>
                <w:lang w:val="en-NZ"/>
              </w:rPr>
            </w:pPr>
            <w:r w:rsidRPr="00F964A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64A3" w:rsidP="00F964A3">
            <w:pPr>
              <w:pStyle w:val="BodyText"/>
            </w:pPr>
            <w:r w:rsidRPr="00F964A3">
              <w:t>This version first released with CUA Creative Arts and Culture Training Package version 2.0.</w:t>
            </w:r>
          </w:p>
        </w:tc>
      </w:tr>
    </w:tbl>
    <w:p w:rsidR="00000000" w:rsidRPr="00F964A3" w:rsidP="00F964A3">
      <w:pPr>
        <w:pStyle w:val="BodyText"/>
      </w:pPr>
    </w:p>
    <w:p w:rsidR="00000000" w:rsidRPr="00F964A3" w:rsidP="00F964A3">
      <w:pPr>
        <w:pStyle w:val="AllowPageBreak"/>
      </w:pPr>
    </w:p>
    <w:p w:rsidR="00000000" w:rsidRPr="00F964A3" w:rsidP="00F964A3">
      <w:pPr>
        <w:pStyle w:val="Heading1"/>
      </w:pPr>
      <w:bookmarkStart w:id="2" w:name="O_788978"/>
      <w:bookmarkEnd w:id="2"/>
      <w:r w:rsidRPr="00F964A3">
        <w:t>Performance Evidence</w:t>
      </w:r>
    </w:p>
    <w:p w:rsidR="00000000" w:rsidRPr="00F964A3" w:rsidP="001A206D">
      <w:pPr>
        <w:pStyle w:val="BodyText"/>
      </w:pPr>
      <w:r w:rsidRPr="00F964A3">
        <w:t>Evidence of the ability to:</w:t>
      </w:r>
    </w:p>
    <w:p w:rsidR="00000000" w:rsidRPr="00F964A3" w:rsidP="00F964A3">
      <w:pPr>
        <w:pStyle w:val="ListBullet"/>
      </w:pPr>
      <w:r w:rsidRPr="00F964A3">
        <w:t>source and interpret production schedules, technical reports, and licensing and regulatory documents for production safety implications</w:t>
      </w:r>
    </w:p>
    <w:p w:rsidR="00000000" w:rsidRPr="00F964A3" w:rsidP="00F964A3">
      <w:pPr>
        <w:pStyle w:val="ListBullet"/>
      </w:pPr>
      <w:r w:rsidRPr="00F964A3">
        <w:t>determine safety and security matters relevant to production based on:</w:t>
      </w:r>
    </w:p>
    <w:p w:rsidR="00000000" w:rsidRPr="00F964A3" w:rsidP="00F964A3">
      <w:pPr>
        <w:pStyle w:val="ListBullet2"/>
      </w:pPr>
      <w:r w:rsidRPr="00F964A3">
        <w:t>data drawn from relevant research into production requirements, industry codes and legislative requirements</w:t>
      </w:r>
    </w:p>
    <w:p w:rsidR="00000000" w:rsidRPr="00F964A3" w:rsidP="00F964A3">
      <w:pPr>
        <w:pStyle w:val="ListBullet2"/>
      </w:pPr>
      <w:r w:rsidRPr="00F964A3">
        <w:t>consultation with technical and creative production teams and specialist personnel as required</w:t>
      </w:r>
    </w:p>
    <w:p w:rsidR="00000000" w:rsidRPr="00F964A3" w:rsidP="00F964A3">
      <w:pPr>
        <w:pStyle w:val="ListBullet2"/>
      </w:pPr>
      <w:r w:rsidRPr="00F964A3">
        <w:t>familiarity with screen production techniques, camera positions and equipment</w:t>
      </w:r>
    </w:p>
    <w:p w:rsidR="00000000" w:rsidRPr="00F964A3" w:rsidP="00F964A3">
      <w:pPr>
        <w:pStyle w:val="ListBullet"/>
      </w:pPr>
      <w:r w:rsidRPr="00F964A3">
        <w:t xml:space="preserve">prepare pre-production safety reports for screen productions </w:t>
      </w:r>
    </w:p>
    <w:p w:rsidR="00000000" w:rsidRPr="00F964A3" w:rsidP="00F964A3">
      <w:pPr>
        <w:pStyle w:val="ListBullet"/>
      </w:pPr>
      <w:r w:rsidRPr="00F964A3">
        <w:t>use information management systems that facilitate appropriate and timely information access and retrieval</w:t>
      </w:r>
    </w:p>
    <w:p w:rsidR="00000000" w:rsidRPr="00F964A3" w:rsidP="00F964A3">
      <w:pPr>
        <w:pStyle w:val="ListBullet"/>
      </w:pPr>
      <w:r w:rsidRPr="00F964A3">
        <w:t>use effe</w:t>
      </w:r>
      <w:r w:rsidRPr="00F964A3">
        <w:t>ctive verbal and written communication skills to undertake  negotiations based on industry-specific safety and security requirements.</w:t>
      </w:r>
    </w:p>
    <w:p w:rsidR="00000000" w:rsidRPr="00F964A3" w:rsidP="00F964A3">
      <w:pPr>
        <w:pStyle w:val="BodyText"/>
      </w:pPr>
    </w:p>
    <w:p w:rsidR="00000000" w:rsidRPr="00F964A3" w:rsidP="001A206D">
      <w:pPr>
        <w:pStyle w:val="BodyText"/>
      </w:pPr>
      <w:r w:rsidRPr="00F964A3">
        <w:t>Note: If a specific volume or frequency is not stated, then evidence must be provided at least once.</w:t>
      </w:r>
    </w:p>
    <w:p w:rsidR="00000000" w:rsidRPr="00F964A3" w:rsidP="00F964A3">
      <w:pPr>
        <w:pStyle w:val="Heading1"/>
      </w:pPr>
      <w:bookmarkStart w:id="3" w:name="O_788979"/>
      <w:bookmarkEnd w:id="3"/>
      <w:r w:rsidRPr="00F964A3">
        <w:t>Kno</w:t>
      </w:r>
      <w:r w:rsidRPr="00F964A3">
        <w:t>wledge Evidence</w:t>
      </w:r>
    </w:p>
    <w:p w:rsidR="00000000" w:rsidRPr="00F964A3" w:rsidP="001A206D">
      <w:pPr>
        <w:pStyle w:val="BodyText"/>
      </w:pPr>
      <w:r w:rsidRPr="00F964A3">
        <w:t>To complete the unit requirements safely and effectively, the individual must:</w:t>
      </w:r>
    </w:p>
    <w:p w:rsidR="00000000" w:rsidRPr="00F964A3" w:rsidP="00F964A3">
      <w:pPr>
        <w:pStyle w:val="ListBullet"/>
      </w:pPr>
      <w:r w:rsidRPr="00F964A3">
        <w:t>describe common production hazards and their potential for causing harm</w:t>
      </w:r>
    </w:p>
    <w:p w:rsidR="00000000" w:rsidRPr="00F964A3" w:rsidP="00F964A3">
      <w:pPr>
        <w:pStyle w:val="ListBullet"/>
      </w:pPr>
      <w:r w:rsidRPr="00F964A3">
        <w:t>identify sources of specialist information on safety issues</w:t>
      </w:r>
    </w:p>
    <w:p w:rsidR="00000000" w:rsidRPr="00F964A3" w:rsidP="00F964A3">
      <w:pPr>
        <w:pStyle w:val="ListBullet"/>
      </w:pPr>
      <w:r w:rsidRPr="00F964A3">
        <w:t>discuss typical issues, prob</w:t>
      </w:r>
      <w:r w:rsidRPr="00F964A3">
        <w:t>lems and challenges of developing pre-production safety reports, and briefly describe solutions</w:t>
      </w:r>
    </w:p>
    <w:p w:rsidR="00000000" w:rsidRPr="00F964A3" w:rsidP="00F964A3">
      <w:pPr>
        <w:pStyle w:val="ListBullet"/>
      </w:pPr>
      <w:r w:rsidRPr="00F964A3">
        <w:t>describe how procedures and protocols for the following requirements are represented in pre-production safety reports:</w:t>
      </w:r>
    </w:p>
    <w:p w:rsidR="00000000" w:rsidRPr="00F964A3" w:rsidP="00F964A3">
      <w:pPr>
        <w:pStyle w:val="ListBullet2"/>
      </w:pPr>
      <w:r w:rsidRPr="00F964A3">
        <w:t xml:space="preserve">eliminating, isolating or minimising hazards </w:t>
      </w:r>
    </w:p>
    <w:p w:rsidR="00000000" w:rsidRPr="00F964A3" w:rsidP="00F964A3">
      <w:pPr>
        <w:pStyle w:val="ListBullet2"/>
      </w:pPr>
      <w:r w:rsidRPr="00F964A3">
        <w:t>accessing and engaging with emergency and medical services</w:t>
      </w:r>
    </w:p>
    <w:p w:rsidR="00000000" w:rsidRPr="00F964A3" w:rsidP="00F964A3">
      <w:pPr>
        <w:pStyle w:val="ListBullet2"/>
      </w:pPr>
      <w:r w:rsidRPr="00F964A3">
        <w:t>safely executing special effects, and stunt and action sequences</w:t>
      </w:r>
    </w:p>
    <w:p w:rsidR="00000000" w:rsidRPr="00F964A3" w:rsidP="00F964A3">
      <w:pPr>
        <w:pStyle w:val="ListBullet2"/>
      </w:pPr>
      <w:r w:rsidRPr="00F964A3">
        <w:t>safely using camera, sound and lighting equipment</w:t>
      </w:r>
    </w:p>
    <w:p w:rsidR="00000000" w:rsidRPr="00F964A3" w:rsidP="00F964A3">
      <w:pPr>
        <w:pStyle w:val="ListBullet"/>
      </w:pPr>
      <w:r w:rsidRPr="00F964A3">
        <w:t>outline industry codes and relevant</w:t>
      </w:r>
      <w:r w:rsidRPr="00F964A3">
        <w:t xml:space="preserve"> requirements applicable to stunts, special effects, first aid and armoury</w:t>
      </w:r>
    </w:p>
    <w:p w:rsidR="00000000" w:rsidRPr="00F964A3" w:rsidP="00F964A3">
      <w:pPr>
        <w:pStyle w:val="ListBullet"/>
      </w:pPr>
      <w:r w:rsidRPr="00F964A3">
        <w:t>describe key legislation, regulations and standards relevant to pre-production safety reports</w:t>
      </w:r>
    </w:p>
    <w:p w:rsidR="00000000" w:rsidRPr="00F964A3" w:rsidP="00F964A3">
      <w:pPr>
        <w:pStyle w:val="ListBullet"/>
      </w:pPr>
      <w:r w:rsidRPr="00F964A3">
        <w:t>identify relevant licensing bodies for high risk occupations that service screen produc</w:t>
      </w:r>
      <w:r w:rsidRPr="00F964A3">
        <w:t>tions.</w:t>
      </w:r>
    </w:p>
    <w:p w:rsidR="00000000" w:rsidRPr="00F964A3" w:rsidP="00F964A3">
      <w:pPr>
        <w:pStyle w:val="AllowPageBreak"/>
      </w:pPr>
    </w:p>
    <w:p w:rsidR="00000000" w:rsidRPr="00F964A3" w:rsidP="00F964A3">
      <w:pPr>
        <w:pStyle w:val="Heading1"/>
      </w:pPr>
      <w:bookmarkStart w:id="4" w:name="O_788980"/>
      <w:bookmarkEnd w:id="4"/>
      <w:r w:rsidRPr="00F964A3">
        <w:t>Assessment Conditions</w:t>
      </w:r>
    </w:p>
    <w:p w:rsidR="00000000" w:rsidRPr="00F964A3" w:rsidP="001A206D">
      <w:pPr>
        <w:pStyle w:val="BodyText"/>
      </w:pPr>
      <w:r w:rsidRPr="00F964A3">
        <w:t>Assessment must be conducted in a safe environment where evidence gathered demonstrates consistent performance of typical activities experienced in creative arts industry environments. The assessment environmen</w:t>
      </w:r>
      <w:r w:rsidRPr="00F964A3">
        <w:t xml:space="preserve">t must include access to: </w:t>
      </w:r>
    </w:p>
    <w:p w:rsidR="00000000" w:rsidRPr="00F964A3" w:rsidP="00F964A3">
      <w:pPr>
        <w:pStyle w:val="ListBullet"/>
      </w:pPr>
      <w:r w:rsidRPr="00F964A3">
        <w:t>screen productions for which pre-production safety reports are required</w:t>
      </w:r>
    </w:p>
    <w:p w:rsidR="00000000" w:rsidRPr="00F964A3" w:rsidP="00F964A3">
      <w:pPr>
        <w:pStyle w:val="ListBullet"/>
      </w:pPr>
      <w:r w:rsidRPr="00F964A3">
        <w:t xml:space="preserve">relevant legislation, codes and regulations </w:t>
      </w:r>
    </w:p>
    <w:p w:rsidR="00000000" w:rsidRPr="00F964A3" w:rsidP="00F964A3">
      <w:pPr>
        <w:pStyle w:val="ListBullet"/>
      </w:pPr>
      <w:r w:rsidRPr="00F964A3">
        <w:t>interaction with others.</w:t>
      </w:r>
    </w:p>
    <w:p w:rsidR="00000000" w:rsidRPr="00F964A3" w:rsidP="00F964A3">
      <w:pPr>
        <w:pStyle w:val="BodyText"/>
      </w:pPr>
    </w:p>
    <w:p w:rsidR="00000000" w:rsidRPr="00F964A3" w:rsidP="001A206D">
      <w:pPr>
        <w:pStyle w:val="BodyText"/>
      </w:pPr>
      <w:r w:rsidRPr="00F964A3">
        <w:t>Asse</w:t>
      </w:r>
      <w:r w:rsidRPr="00F964A3">
        <w:t>ssors of this unit must satisfy the requirements for assessors in applicable vocational educational and training legislation, frameworks and/or standards.</w:t>
      </w:r>
    </w:p>
    <w:p w:rsidR="00000000" w:rsidRPr="00F964A3" w:rsidP="00F964A3">
      <w:pPr>
        <w:pStyle w:val="Heading1"/>
      </w:pPr>
      <w:bookmarkStart w:id="5" w:name="O_788983"/>
      <w:bookmarkEnd w:id="5"/>
      <w:r w:rsidRPr="00F964A3">
        <w:t>Links</w:t>
      </w:r>
    </w:p>
    <w:p w:rsidR="00000000" w:rsidRPr="00F964A3" w:rsidP="001A206D">
      <w:pPr>
        <w:pStyle w:val="BodyText"/>
      </w:pPr>
      <w:r w:rsidRPr="00F964A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BF2BF4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F964A3" w:rsidP="00F964A3"/>
    <w:sectPr w:rsidSect="00F964A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4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4A3" w:rsidRPr="001A206D" w:rsidP="001A20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4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06D" w:rsidP="00F964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206D" w:rsidP="00F964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A206D" w:rsidP="00F964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4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0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64A3" w:rsidRPr="001A206D" w:rsidP="001A20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4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06D" w:rsidRPr="002D2AF8" w:rsidP="00F964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CUAPPM506 Write pre-production safety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1A206D" w:rsidP="00F964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9C97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C2B9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20A2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64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64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64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64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64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64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64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64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64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64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64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64A3"/>
  </w:style>
  <w:style w:type="character" w:customStyle="1" w:styleId="Heading1Char">
    <w:name w:val="Heading 1 Char"/>
    <w:basedOn w:val="DefaultParagraphFont"/>
    <w:link w:val="Heading1"/>
    <w:rsid w:val="00F964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64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64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64A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64A3"/>
    <w:rPr>
      <w:b/>
      <w:spacing w:val="0"/>
    </w:rPr>
  </w:style>
  <w:style w:type="paragraph" w:styleId="ListBullet2">
    <w:name w:val="List Bullet 2"/>
    <w:basedOn w:val="List2"/>
    <w:rsid w:val="00F964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964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64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64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64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64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64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64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64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64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64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64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64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64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64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64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64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64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64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64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64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64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64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64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64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64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64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64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64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64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64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64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64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64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64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64A3"/>
    <w:rPr>
      <w:i/>
    </w:rPr>
  </w:style>
  <w:style w:type="paragraph" w:styleId="Caption">
    <w:name w:val="caption"/>
    <w:basedOn w:val="BodyText"/>
    <w:next w:val="Normal"/>
    <w:qFormat/>
    <w:rsid w:val="00F964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64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64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64A3"/>
  </w:style>
  <w:style w:type="paragraph" w:styleId="TableofFigures">
    <w:name w:val="table of figures"/>
    <w:basedOn w:val="Normal"/>
    <w:next w:val="Normal"/>
    <w:semiHidden/>
    <w:rsid w:val="00F964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64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64A3"/>
    <w:rPr>
      <w:rFonts w:ascii="Wingdings" w:hAnsi="Wingdings"/>
    </w:rPr>
  </w:style>
  <w:style w:type="paragraph" w:customStyle="1" w:styleId="TableHeading">
    <w:name w:val="Table Heading"/>
    <w:basedOn w:val="HeadingBase"/>
    <w:rsid w:val="00F964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64A3"/>
    <w:rPr>
      <w:color w:val="0033CC"/>
      <w:u w:val="none"/>
    </w:rPr>
  </w:style>
  <w:style w:type="paragraph" w:customStyle="1" w:styleId="BodyTextRight">
    <w:name w:val="Body Text Right"/>
    <w:basedOn w:val="BodyText"/>
    <w:rsid w:val="00F964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64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64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64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64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64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64A3"/>
    <w:rPr>
      <w:sz w:val="32"/>
    </w:rPr>
  </w:style>
  <w:style w:type="paragraph" w:customStyle="1" w:styleId="HeadingProcedure">
    <w:name w:val="Heading Procedure"/>
    <w:basedOn w:val="HeadingBase"/>
    <w:next w:val="Normal"/>
    <w:rsid w:val="00F964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64A3"/>
    <w:pPr>
      <w:spacing w:before="60" w:after="60"/>
    </w:pPr>
  </w:style>
  <w:style w:type="paragraph" w:styleId="ListContinue">
    <w:name w:val="List Continue"/>
    <w:basedOn w:val="List"/>
    <w:rsid w:val="00F964A3"/>
    <w:pPr>
      <w:ind w:firstLine="0"/>
    </w:pPr>
  </w:style>
  <w:style w:type="paragraph" w:customStyle="1" w:styleId="ListNote">
    <w:name w:val="List Note"/>
    <w:basedOn w:val="List"/>
    <w:rsid w:val="00F964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64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64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64A3"/>
    <w:rPr>
      <w:rFonts w:ascii="Courier New" w:hAnsi="Courier New"/>
    </w:rPr>
  </w:style>
  <w:style w:type="paragraph" w:customStyle="1" w:styleId="NoteBullet">
    <w:name w:val="Note Bullet"/>
    <w:basedOn w:val="Note"/>
    <w:rsid w:val="00F964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64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64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64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64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64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64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64A3"/>
    <w:rPr>
      <w:b/>
      <w:smallCaps/>
    </w:rPr>
  </w:style>
  <w:style w:type="paragraph" w:customStyle="1" w:styleId="TableListNumber">
    <w:name w:val="Table List Number"/>
    <w:basedOn w:val="ListNumber"/>
    <w:rsid w:val="00F964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64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64A3"/>
    <w:pPr>
      <w:numPr>
        <w:numId w:val="9"/>
      </w:numPr>
    </w:pPr>
  </w:style>
  <w:style w:type="paragraph" w:customStyle="1" w:styleId="ListAlpha2">
    <w:name w:val="List Alpha 2"/>
    <w:basedOn w:val="List2"/>
    <w:rsid w:val="00F964A3"/>
    <w:pPr>
      <w:numPr>
        <w:numId w:val="8"/>
      </w:numPr>
    </w:pPr>
  </w:style>
  <w:style w:type="paragraph" w:styleId="List2">
    <w:name w:val="List 2"/>
    <w:basedOn w:val="BodyText"/>
    <w:rsid w:val="00F964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64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64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64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64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64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64A3"/>
    <w:pPr>
      <w:numPr>
        <w:numId w:val="4"/>
      </w:numPr>
    </w:pPr>
  </w:style>
  <w:style w:type="paragraph" w:styleId="ListContinue2">
    <w:name w:val="List Continue 2"/>
    <w:basedOn w:val="List2"/>
    <w:rsid w:val="00F964A3"/>
    <w:pPr>
      <w:ind w:firstLine="0"/>
    </w:pPr>
  </w:style>
  <w:style w:type="paragraph" w:styleId="ListContinue3">
    <w:name w:val="List Continue 3"/>
    <w:basedOn w:val="List3"/>
    <w:rsid w:val="00F964A3"/>
    <w:pPr>
      <w:ind w:left="1021" w:firstLine="0"/>
    </w:pPr>
  </w:style>
  <w:style w:type="paragraph" w:styleId="ListContinue4">
    <w:name w:val="List Continue 4"/>
    <w:basedOn w:val="List4"/>
    <w:rsid w:val="00F964A3"/>
    <w:pPr>
      <w:ind w:firstLine="0"/>
    </w:pPr>
  </w:style>
  <w:style w:type="paragraph" w:styleId="ListContinue5">
    <w:name w:val="List Continue 5"/>
    <w:basedOn w:val="List5"/>
    <w:rsid w:val="00F964A3"/>
    <w:pPr>
      <w:ind w:firstLine="0"/>
    </w:pPr>
  </w:style>
  <w:style w:type="paragraph" w:styleId="ListNumber3">
    <w:name w:val="List Number 3"/>
    <w:basedOn w:val="List3"/>
    <w:rsid w:val="00F964A3"/>
    <w:pPr>
      <w:numPr>
        <w:numId w:val="5"/>
      </w:numPr>
    </w:pPr>
  </w:style>
  <w:style w:type="paragraph" w:styleId="ListNumber4">
    <w:name w:val="List Number 4"/>
    <w:basedOn w:val="List4"/>
    <w:rsid w:val="00F964A3"/>
    <w:pPr>
      <w:numPr>
        <w:numId w:val="6"/>
      </w:numPr>
    </w:pPr>
  </w:style>
  <w:style w:type="paragraph" w:styleId="ListNumber5">
    <w:name w:val="List Number 5"/>
    <w:basedOn w:val="List5"/>
    <w:rsid w:val="00F964A3"/>
    <w:pPr>
      <w:numPr>
        <w:numId w:val="7"/>
      </w:numPr>
    </w:pPr>
  </w:style>
  <w:style w:type="paragraph" w:styleId="BlockText">
    <w:name w:val="Block Text"/>
    <w:basedOn w:val="Normal"/>
    <w:rsid w:val="00F964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64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64A3"/>
    <w:rPr>
      <w:sz w:val="16"/>
      <w:vertAlign w:val="superscript"/>
    </w:rPr>
  </w:style>
  <w:style w:type="character" w:customStyle="1" w:styleId="Symbols">
    <w:name w:val="Symbols"/>
    <w:basedOn w:val="DefaultParagraphFont"/>
    <w:rsid w:val="00F964A3"/>
    <w:rPr>
      <w:rFonts w:ascii="Symbol" w:hAnsi="Symbol"/>
    </w:rPr>
  </w:style>
  <w:style w:type="character" w:customStyle="1" w:styleId="MenuOptions">
    <w:name w:val="Menu Options"/>
    <w:basedOn w:val="DefaultParagraphFont"/>
    <w:rsid w:val="00F964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64A3"/>
    <w:rPr>
      <w:b/>
    </w:rPr>
  </w:style>
  <w:style w:type="character" w:customStyle="1" w:styleId="Underlined">
    <w:name w:val="Underlined"/>
    <w:basedOn w:val="DefaultParagraphFont"/>
    <w:rsid w:val="00F964A3"/>
    <w:rPr>
      <w:u w:val="single"/>
    </w:rPr>
  </w:style>
  <w:style w:type="paragraph" w:customStyle="1" w:styleId="TableBodyTextRight">
    <w:name w:val="Table Body Text Right"/>
    <w:basedOn w:val="TableBodyText"/>
    <w:rsid w:val="00F964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64A3"/>
    <w:rPr>
      <w:sz w:val="18"/>
    </w:rPr>
  </w:style>
  <w:style w:type="paragraph" w:customStyle="1" w:styleId="BodySmallRight">
    <w:name w:val="Body Small Right"/>
    <w:basedOn w:val="BodyTextRight"/>
    <w:rsid w:val="00F964A3"/>
    <w:rPr>
      <w:sz w:val="18"/>
      <w:szCs w:val="18"/>
    </w:rPr>
  </w:style>
  <w:style w:type="paragraph" w:customStyle="1" w:styleId="MarginEdition">
    <w:name w:val="Margin Edition"/>
    <w:basedOn w:val="MarginNote"/>
    <w:rsid w:val="00F964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64A3"/>
    <w:rPr>
      <w:sz w:val="2"/>
      <w:szCs w:val="2"/>
    </w:rPr>
  </w:style>
  <w:style w:type="character" w:customStyle="1" w:styleId="Small">
    <w:name w:val="Small"/>
    <w:basedOn w:val="DefaultParagraphFont"/>
    <w:rsid w:val="00F964A3"/>
    <w:rPr>
      <w:sz w:val="16"/>
    </w:rPr>
  </w:style>
  <w:style w:type="paragraph" w:customStyle="1" w:styleId="WideTable">
    <w:name w:val="Wide Table"/>
    <w:basedOn w:val="Normal"/>
    <w:rsid w:val="00F964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64A3"/>
  </w:style>
  <w:style w:type="paragraph" w:styleId="Quote">
    <w:name w:val="Quote"/>
    <w:basedOn w:val="Heading1"/>
    <w:link w:val="QuoteChar"/>
    <w:qFormat/>
    <w:rsid w:val="00F964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64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64A3"/>
    <w:pPr>
      <w:pageBreakBefore/>
    </w:pPr>
  </w:style>
  <w:style w:type="paragraph" w:customStyle="1" w:styleId="Border">
    <w:name w:val="Border"/>
    <w:basedOn w:val="Normal"/>
    <w:qFormat/>
    <w:rsid w:val="00F964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64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64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64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64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64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64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64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64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64A3"/>
    <w:rPr>
      <w:u w:val="single"/>
    </w:rPr>
  </w:style>
  <w:style w:type="character" w:customStyle="1" w:styleId="BoldandItalics">
    <w:name w:val="Bold and Italics"/>
    <w:qFormat/>
    <w:rsid w:val="00F964A3"/>
    <w:rPr>
      <w:b/>
      <w:i/>
      <w:u w:val="none"/>
    </w:rPr>
  </w:style>
  <w:style w:type="paragraph" w:styleId="BalloonText">
    <w:name w:val="Balloon Text"/>
    <w:basedOn w:val="Normal"/>
    <w:link w:val="BalloonTextChar"/>
    <w:rsid w:val="00F964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64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64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64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64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64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64A3"/>
    <w:pPr>
      <w:spacing w:before="0" w:after="0"/>
    </w:pPr>
  </w:style>
  <w:style w:type="paragraph" w:customStyle="1" w:styleId="BodyTextBold">
    <w:name w:val="Body Text Bold"/>
    <w:basedOn w:val="BodyText"/>
    <w:qFormat/>
    <w:rsid w:val="00F964A3"/>
    <w:rPr>
      <w:b/>
    </w:rPr>
  </w:style>
  <w:style w:type="character" w:styleId="Hyperlink">
    <w:name w:val="Hyperlink"/>
    <w:basedOn w:val="DefaultParagraphFont"/>
    <w:uiPriority w:val="99"/>
    <w:unhideWhenUsed/>
    <w:rsid w:val="001A20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2761</Characters>
  <Application>Microsoft Office Word</Application>
  <DocSecurity>0</DocSecurity>
  <Lines>72</Lines>
  <Paragraphs>47</Paragraphs>
  <ScaleCrop>false</ScaleCrop>
  <Company>Author-it Software Corporation Ltd.</Company>
  <LinksUpToDate>false</LinksUpToDate>
  <CharactersWithSpaces>3103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CUAPPM506 Write pre-production safety reports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2019-02-21T09:32:00Z</dcterms:created>
  <dcterms:modified xsi:type="dcterms:W3CDTF">2019-02-21T09:32:00Z</dcterms:modified>
</cp:coreProperties>
</file>