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A02" w:rsidP="00466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CUAPPM504 Manage bump in and bump out of shows</w:t>
      </w:r>
      <w:r>
        <w:fldChar w:fldCharType="end"/>
      </w:r>
    </w:p>
    <w:p w:rsidR="00466A02" w:rsidP="00466A02">
      <w:pPr>
        <w:pStyle w:val="Version"/>
        <w:sectPr w:rsidSect="00B70B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0B85" w:rsidP="00B70B85">
      <w:pPr>
        <w:pStyle w:val="SuperHeading"/>
      </w:pPr>
      <w:r w:rsidRPr="00B70B85">
        <w:t>CUAPPM504 Manage bump in and bump out of shows</w:t>
      </w:r>
    </w:p>
    <w:p w:rsidR="00000000" w:rsidRPr="00B70B85" w:rsidP="00B70B85">
      <w:pPr>
        <w:pStyle w:val="Heading1"/>
      </w:pPr>
      <w:bookmarkStart w:id="1" w:name="O_808560"/>
      <w:bookmarkEnd w:id="1"/>
      <w:r w:rsidRPr="00B70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rPr>
                <w:rStyle w:val="SpecialBold"/>
              </w:rPr>
              <w:t>Comments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70B85">
              <w:t>package.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>This version first released with CUA Creative Arts and Culture Training Package version 1.0.</w:t>
            </w:r>
          </w:p>
        </w:tc>
      </w:tr>
    </w:tbl>
    <w:p w:rsidR="00000000" w:rsidRPr="00B70B85" w:rsidP="00B70B85">
      <w:pPr>
        <w:pStyle w:val="BodyText"/>
      </w:pP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2" w:name="O_808559"/>
      <w:bookmarkEnd w:id="2"/>
      <w:r w:rsidRPr="00B70B85">
        <w:t>Application</w:t>
      </w:r>
    </w:p>
    <w:p w:rsidR="00000000" w:rsidRPr="00B70B85" w:rsidP="00466A02">
      <w:pPr>
        <w:pStyle w:val="BodyText"/>
      </w:pPr>
      <w:r w:rsidRPr="00B70B85">
        <w:t>This unit describes the performance outcomes, skills and knowledge required to manage the movement, transportati</w:t>
      </w:r>
      <w:r w:rsidRPr="00B70B85">
        <w:t>on, installation and removal of equipment and physical elements for productions in the screen, media, entertainment and events industries.</w:t>
      </w:r>
    </w:p>
    <w:p w:rsidR="00000000" w:rsidRPr="00B70B85" w:rsidP="00466A02">
      <w:pPr>
        <w:pStyle w:val="BodyText"/>
      </w:pPr>
      <w:r w:rsidRPr="00B70B85">
        <w:t xml:space="preserve">Individuals who apply these skills are expected to display a high level of initiative, judgement and responsibility </w:t>
      </w:r>
      <w:r w:rsidRPr="00B70B85">
        <w:t>as they supervise the bump in and bump out of production areas, such as lighting, sound, staging, sets, props, scenic art or vision systems.</w:t>
      </w:r>
    </w:p>
    <w:p w:rsidR="00000000" w:rsidRPr="00B70B85" w:rsidP="00466A02">
      <w:pPr>
        <w:pStyle w:val="BodyText"/>
      </w:pPr>
      <w:r w:rsidRPr="00B70B85">
        <w:t>No licensing, legislative or certification requirements apply to this unit at the time of publication.</w:t>
      </w:r>
    </w:p>
    <w:p w:rsidR="00000000" w:rsidRPr="00B70B85" w:rsidP="00B70B85">
      <w:pPr>
        <w:pStyle w:val="Heading1"/>
      </w:pPr>
      <w:bookmarkStart w:id="3" w:name="O_808558"/>
      <w:bookmarkEnd w:id="3"/>
      <w:r w:rsidRPr="00B70B85">
        <w:t>Unit Sector</w:t>
      </w:r>
    </w:p>
    <w:p w:rsidR="00000000" w:rsidRPr="00B70B85" w:rsidP="00466A02">
      <w:pPr>
        <w:pStyle w:val="BodyText"/>
      </w:pPr>
      <w:r w:rsidRPr="00B70B85">
        <w:t>Media and entertainment production - production management</w:t>
      </w:r>
    </w:p>
    <w:p w:rsidR="00000000" w:rsidRPr="00B70B85" w:rsidP="00B70B85">
      <w:pPr>
        <w:pStyle w:val="Heading1"/>
      </w:pPr>
      <w:bookmarkStart w:id="4" w:name="O_808557"/>
      <w:bookmarkEnd w:id="4"/>
      <w:r w:rsidRPr="00B70B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Elements</w:t>
            </w:r>
          </w:p>
          <w:p w:rsidR="00000000" w:rsidRPr="00B70B85" w:rsidP="00B70B85">
            <w:pPr>
              <w:pStyle w:val="BodyText"/>
            </w:pPr>
            <w:r w:rsidRPr="00B70B8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Performance Criteria</w:t>
            </w:r>
          </w:p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 Organise equipment and human resources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>1.1 With reference to production documentation, determine crewing requirements and scope of work required</w:t>
            </w:r>
          </w:p>
          <w:p w:rsidR="00000000" w:rsidRPr="00B70B85" w:rsidP="00B70B85">
            <w:pPr>
              <w:pStyle w:val="BodyText"/>
            </w:pPr>
            <w:r w:rsidRPr="00B70B85">
              <w:t>1.2 Identif</w:t>
            </w:r>
            <w:r w:rsidRPr="00B70B85">
              <w:t xml:space="preserve">y the need for additional equipment and materials and </w:t>
            </w:r>
            <w:r w:rsidRPr="00B70B85">
              <w:t>check whether their purchase fits within budgetary guidelines</w:t>
            </w:r>
          </w:p>
          <w:p w:rsidR="00000000" w:rsidRPr="00B70B85" w:rsidP="00B70B85">
            <w:pPr>
              <w:pStyle w:val="BodyText"/>
            </w:pPr>
            <w:r w:rsidRPr="00B70B85">
              <w:t>1.3 Obtain additional items promptly as required</w:t>
            </w:r>
          </w:p>
          <w:p w:rsidR="00000000" w:rsidRPr="00B70B85" w:rsidP="00B70B85">
            <w:pPr>
              <w:pStyle w:val="BodyText"/>
            </w:pPr>
            <w:r w:rsidRPr="00B70B85">
              <w:t xml:space="preserve">1.4 Complete accurate inventory checks to ensure physical elements are available and ready </w:t>
            </w:r>
            <w:r w:rsidRPr="00B70B85">
              <w:t>for use</w:t>
            </w:r>
          </w:p>
          <w:p w:rsidR="00000000" w:rsidRPr="00B70B85" w:rsidP="00B70B85">
            <w:pPr>
              <w:pStyle w:val="BodyText"/>
            </w:pPr>
            <w:r w:rsidRPr="00B70B85">
              <w:t>1.5 Assess risks and develop and implement hazard management plans</w:t>
            </w:r>
          </w:p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1.6 Roster staff to meet production schedules in line with production budget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2. Plan movement of physical elements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>2.1 Liaise with production personnel to determine the most effect</w:t>
            </w:r>
            <w:r w:rsidRPr="00B70B85">
              <w:t>ive sequence to move and install physical elements</w:t>
            </w:r>
          </w:p>
          <w:p w:rsidR="00000000" w:rsidRPr="00B70B85" w:rsidP="00B70B85">
            <w:pPr>
              <w:pStyle w:val="BodyText"/>
            </w:pPr>
            <w:r w:rsidRPr="00B70B85">
              <w:t>2.2 Identify transport requirements and organise transport accordingly</w:t>
            </w:r>
          </w:p>
          <w:p w:rsidR="00000000" w:rsidRPr="00B70B85" w:rsidP="00B70B85">
            <w:pPr>
              <w:pStyle w:val="BodyText"/>
            </w:pPr>
            <w:r w:rsidRPr="00B70B85">
              <w:t>2.3 Estimate the number of people required to move equipment and advise relevant colleagues accordingly</w:t>
            </w:r>
          </w:p>
          <w:p w:rsidR="00000000" w:rsidRPr="00B70B85" w:rsidP="00B70B85">
            <w:pPr>
              <w:pStyle w:val="BodyText"/>
            </w:pPr>
            <w:r w:rsidRPr="00B70B85">
              <w:t xml:space="preserve">2.4 Develop contingency plans </w:t>
            </w:r>
            <w:r w:rsidRPr="00B70B85">
              <w:t>to minimise the impact of unexpected events on the bump in and bump out process</w:t>
            </w:r>
          </w:p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2.5 Document clear plans for moving and installing equipment according to organisational procedures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3. Manage installation and removal of physical elements</w:t>
            </w:r>
          </w:p>
        </w:tc>
        <w:tc>
          <w:tcPr>
            <w:tcW w:w="6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 xml:space="preserve">3.1 Supervise the safe installation and removal of physical elements according to production requirements </w:t>
            </w:r>
          </w:p>
          <w:p w:rsidR="00000000" w:rsidRPr="00B70B85" w:rsidP="00B70B85">
            <w:pPr>
              <w:pStyle w:val="BodyText"/>
            </w:pPr>
            <w:r w:rsidRPr="00B70B85">
              <w:t>3.2 Monitor progress of bump in and bump out of shows against production schedules and implement contingency plans as required to meet production dea</w:t>
            </w:r>
            <w:r w:rsidRPr="00B70B85">
              <w:t>dlines</w:t>
            </w:r>
          </w:p>
          <w:p w:rsidR="00000000" w:rsidRPr="00B70B85" w:rsidP="00B70B85">
            <w:pPr>
              <w:pStyle w:val="BodyText"/>
            </w:pPr>
            <w:r w:rsidRPr="00B70B85">
              <w:t>3.3 Identify and respond to problems promptly in consultation with relevant personnel</w:t>
            </w:r>
          </w:p>
          <w:p w:rsidR="00000000" w:rsidRPr="00B70B85" w:rsidP="00B70B85">
            <w:pPr>
              <w:pStyle w:val="BodyText"/>
            </w:pPr>
            <w:r w:rsidRPr="00B70B85">
              <w:t>3.4 Organise storage and security of physical elements as required, including valuable items and hazardous materials</w:t>
            </w:r>
          </w:p>
          <w:p w:rsidR="00000000" w:rsidRPr="00B70B85" w:rsidP="00B70B85">
            <w:pPr>
              <w:pStyle w:val="BodyText"/>
            </w:pPr>
            <w:r w:rsidRPr="00B70B85">
              <w:t xml:space="preserve">3.5 Evaluate the bump in and bump out process </w:t>
            </w:r>
            <w:r w:rsidRPr="00B70B85">
              <w:t>with relevant personnel and note areas for improvement in future productions</w:t>
            </w:r>
          </w:p>
        </w:tc>
      </w:tr>
    </w:tbl>
    <w:p w:rsidR="00000000" w:rsidRPr="00B70B85" w:rsidP="00B70B85">
      <w:pPr>
        <w:pStyle w:val="BodyText"/>
      </w:pP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5" w:name="O_808556"/>
      <w:bookmarkEnd w:id="5"/>
      <w:r w:rsidRPr="00B70B85">
        <w:t>Foundation Skills</w:t>
      </w:r>
    </w:p>
    <w:p w:rsidR="00000000" w:rsidRPr="00466A02" w:rsidP="00466A02">
      <w:pPr>
        <w:pStyle w:val="BodyText"/>
        <w:rPr>
          <w:i/>
        </w:rPr>
      </w:pPr>
      <w:r w:rsidRPr="00466A02">
        <w:rPr>
          <w:rStyle w:val="Emphasis"/>
        </w:rPr>
        <w:t>This section describes language, literacy, numeracy and employment skills incorporated in the performance criteria that are required for compe</w:t>
      </w:r>
      <w:r w:rsidRPr="00466A02">
        <w:rPr>
          <w:rStyle w:val="Emphasis"/>
        </w:rPr>
        <w:t>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rPr>
                <w:rStyle w:val="SpecialBold"/>
              </w:rPr>
              <w:t>Description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1.1, 1.4, 2.5, 3.2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>Interprets production documentation and organisational policies and procedures in relation to own duties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1.3, 1.5, 1.6, 2.4, 2.5, 3.5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>Completes organisational documentation requirements related to obtaining goods or services</w:t>
            </w:r>
          </w:p>
          <w:p w:rsidR="00000000" w:rsidRPr="00B70B85" w:rsidP="00B70B85">
            <w:pPr>
              <w:pStyle w:val="ListBullet"/>
            </w:pPr>
            <w:r w:rsidRPr="00B70B85">
              <w:t>Generates documentation in relation to bumping in and bumping out shows</w:t>
            </w:r>
          </w:p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>Documents outcomes of evaluations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2.1, 2.3, 3.1, 3.2, 3.3, 3.5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>Seeks the</w:t>
            </w:r>
            <w:r w:rsidRPr="00B70B85">
              <w:t xml:space="preserve"> views and opinions of others</w:t>
            </w:r>
          </w:p>
          <w:p w:rsidR="00000000" w:rsidRPr="00B70B85" w:rsidP="00B70B85">
            <w:pPr>
              <w:pStyle w:val="ListBullet"/>
            </w:pPr>
            <w:r w:rsidRPr="00B70B85">
              <w:t>Obtains information by listening and questioning</w:t>
            </w:r>
          </w:p>
          <w:p w:rsidR="00000000" w:rsidRPr="00B70B85" w:rsidP="00B70B85">
            <w:pPr>
              <w:pStyle w:val="ListBullet"/>
            </w:pPr>
            <w:r w:rsidRPr="00B70B85">
              <w:t>Discusses ideas and solutions</w:t>
            </w:r>
          </w:p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>Uses clear language to express requirements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1.1, 1.2, 1.4, 1.6, 2.3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>Reads and interprets numerical data in production specifications</w:t>
            </w:r>
          </w:p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>Performs calculations when interpreting budgets, estimating labour requirements and conducting inventory checks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1.1, 1.2, 1.3, 1.4, 1.5, 1.6, 3.1, 3.2, 3.4, 3.5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>Works independently and collectively with a strong sense of respon</w:t>
            </w:r>
            <w:r w:rsidRPr="00B70B85">
              <w:t xml:space="preserve">sibility for goals, plans, decisions and outcomes </w:t>
            </w:r>
          </w:p>
          <w:p w:rsidR="00000000" w:rsidRPr="00B70B85" w:rsidP="00B70B85">
            <w:pPr>
              <w:pStyle w:val="ListBullet"/>
            </w:pPr>
            <w:r w:rsidRPr="00B70B85">
              <w:t>Takes responsibility for meeting health and safety and regulatory requirements within scope of own role</w:t>
            </w:r>
          </w:p>
          <w:p w:rsidR="00000000" w:rsidRPr="00B70B85" w:rsidP="00B70B85">
            <w:pPr>
              <w:pStyle w:val="ListBullet"/>
            </w:pPr>
            <w:r w:rsidRPr="00B70B85">
              <w:t>Applies organisational procedures when bumping in and bumping out shows</w:t>
            </w:r>
          </w:p>
          <w:p w:rsidR="00000000" w:rsidRPr="00B70B85" w:rsidP="00B70B85">
            <w:pPr>
              <w:pStyle w:val="ListBullet"/>
            </w:pPr>
            <w:r w:rsidRPr="00B70B85">
              <w:t>Manages time efficiently to m</w:t>
            </w:r>
            <w:r w:rsidRPr="00B70B85">
              <w:t>eet work deadlines</w:t>
            </w:r>
          </w:p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>Implements improvements based on outcome of evaluations of bump in and bump out operations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2.1, 2.3, 3.1, 3.2, 3.3, 3.5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>Collaborates to achieve joint outcomes</w:t>
            </w:r>
          </w:p>
          <w:p w:rsidR="00000000" w:rsidP="00B70B85">
            <w:pPr>
              <w:pStyle w:val="ListBullet"/>
              <w:rPr>
                <w:lang w:val="en-NZ"/>
              </w:rPr>
            </w:pPr>
            <w:r w:rsidRPr="00B70B85">
              <w:t xml:space="preserve">Takes a leadership role 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1.1, 1.2, 1.3, 1.4, 1.5, 1.6, 2.1,2.2, 2.3, 2.4, 2.5, 3.1, 3.2, 3.3, 3.4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ListBullet"/>
            </w:pPr>
            <w:r w:rsidRPr="00B70B85">
              <w:t xml:space="preserve">Sequences and schedules complex activities, monitors implementation and manages relevant communication </w:t>
            </w:r>
          </w:p>
          <w:p w:rsidR="00000000" w:rsidRPr="00B70B85" w:rsidP="00B70B85">
            <w:pPr>
              <w:pStyle w:val="ListBullet"/>
            </w:pPr>
            <w:r w:rsidRPr="00B70B85">
              <w:t xml:space="preserve">Assembles documentation related to bump in and bump out of shows in a logical </w:t>
            </w:r>
            <w:r w:rsidRPr="00B70B85">
              <w:t xml:space="preserve">sequence </w:t>
            </w:r>
          </w:p>
          <w:p w:rsidR="00000000" w:rsidRPr="00B70B85" w:rsidP="00B70B85">
            <w:pPr>
              <w:pStyle w:val="ListBullet"/>
            </w:pPr>
            <w:r w:rsidRPr="00B70B85">
              <w:t>Identifies the most appropriate and time efficient way to move and transport physical elements</w:t>
            </w:r>
          </w:p>
          <w:p w:rsidR="00000000" w:rsidRPr="00B70B85" w:rsidP="00B70B85">
            <w:pPr>
              <w:pStyle w:val="ListBullet"/>
            </w:pPr>
            <w:r w:rsidRPr="00B70B85">
              <w:t xml:space="preserve">Reviews progress against goals, adjusting plans and resources to cope with contingencies </w:t>
            </w:r>
          </w:p>
          <w:p w:rsidR="00000000" w:rsidRPr="00B70B85" w:rsidP="00B70B85">
            <w:pPr>
              <w:pStyle w:val="ListBullet"/>
            </w:pPr>
            <w:r w:rsidRPr="00B70B85">
              <w:t>Anticipates and takes action to minimise potential problems t</w:t>
            </w:r>
            <w:r w:rsidRPr="00B70B85">
              <w:t>hat could disrupt production schedules</w:t>
            </w:r>
          </w:p>
          <w:p w:rsidR="00000000" w:rsidRPr="00B70B85" w:rsidP="00B70B85">
            <w:pPr>
              <w:pStyle w:val="ListBullet"/>
            </w:pPr>
            <w:r w:rsidRPr="00B70B85">
              <w:t>Distributes information electronically</w:t>
            </w:r>
          </w:p>
          <w:p w:rsidR="00000000" w:rsidRPr="00B70B85" w:rsidP="00B70B85">
            <w:pPr>
              <w:pStyle w:val="ListBullet"/>
            </w:pPr>
            <w:r w:rsidRPr="00B70B85">
              <w:t>Uses standard word processing and spreadsheet applications to prepare workplace documentation</w:t>
            </w:r>
          </w:p>
        </w:tc>
      </w:tr>
    </w:tbl>
    <w:p w:rsidR="00000000" w:rsidRPr="00B70B85" w:rsidP="00B70B85">
      <w:pPr>
        <w:pStyle w:val="BodyText"/>
      </w:pP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6" w:name="O_808555"/>
      <w:bookmarkEnd w:id="6"/>
      <w:r w:rsidRPr="00B70B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 xml:space="preserve">Code and title </w:t>
            </w:r>
          </w:p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Code and title</w:t>
            </w:r>
          </w:p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rPr>
                <w:rStyle w:val="SpecialBold"/>
              </w:rPr>
              <w:t>Equivalence status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CUAPPM504 Manage bump in and bump out of shows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CUAPPM504 Manage bump in and bump out of shows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Updated assessment condition</w:t>
            </w:r>
            <w:r w:rsidRPr="00B70B85">
              <w:t>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>Equivalent unit</w:t>
            </w:r>
          </w:p>
        </w:tc>
      </w:tr>
    </w:tbl>
    <w:p w:rsidR="00000000" w:rsidRPr="00B70B85" w:rsidP="00B70B85">
      <w:pPr>
        <w:pStyle w:val="BodyText"/>
      </w:pP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7" w:name="O_808561"/>
      <w:bookmarkEnd w:id="7"/>
      <w:r w:rsidRPr="00B70B85">
        <w:t>Links</w:t>
      </w:r>
    </w:p>
    <w:p w:rsidR="00000000" w:rsidRPr="00B70B85" w:rsidP="00466A02">
      <w:pPr>
        <w:pStyle w:val="BodyText"/>
      </w:pPr>
      <w:r w:rsidRPr="00B70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11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0B85" w:rsidP="00466A02">
      <w:pPr>
        <w:pStyle w:val="BodyText"/>
        <w:sectPr w:rsidSect="00B70B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B85" w:rsidP="00B70B85">
      <w:pPr>
        <w:pStyle w:val="SuperHeading"/>
      </w:pPr>
      <w:r w:rsidRPr="00B70B85">
        <w:t>Assessment Requirements for CUAPPM504 Manage bump in and bump out of shows</w:t>
      </w:r>
    </w:p>
    <w:p w:rsidR="00000000" w:rsidRPr="00B70B85" w:rsidP="00B70B85">
      <w:pPr>
        <w:pStyle w:val="Heading1"/>
      </w:pPr>
      <w:bookmarkStart w:id="8" w:name="O_808553"/>
      <w:bookmarkEnd w:id="8"/>
      <w:r w:rsidRPr="00B70B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rPr>
                <w:rStyle w:val="SpecialBold"/>
              </w:rPr>
              <w:t>Comments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70B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B85">
            <w:pPr>
              <w:pStyle w:val="BodyText"/>
              <w:rPr>
                <w:lang w:val="en-NZ"/>
              </w:rPr>
            </w:pPr>
            <w:r w:rsidRPr="00B70B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B85" w:rsidP="00B70B85">
            <w:pPr>
              <w:pStyle w:val="BodyText"/>
            </w:pPr>
            <w:r w:rsidRPr="00B70B85">
              <w:t xml:space="preserve">This version first released with CUA </w:t>
            </w:r>
            <w:r w:rsidRPr="00B70B85">
              <w:t>Creative Arts and Culture Training Package version 1.0.</w:t>
            </w:r>
          </w:p>
        </w:tc>
      </w:tr>
    </w:tbl>
    <w:p w:rsidR="00000000" w:rsidRPr="00B70B85" w:rsidP="00B70B85">
      <w:pPr>
        <w:pStyle w:val="BodyText"/>
      </w:pP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9" w:name="O_808552"/>
      <w:bookmarkEnd w:id="9"/>
      <w:r w:rsidRPr="00B70B85">
        <w:t>Performance Evidence</w:t>
      </w:r>
    </w:p>
    <w:p w:rsidR="00000000" w:rsidRPr="00B70B85" w:rsidP="00466A02">
      <w:pPr>
        <w:pStyle w:val="BodyText"/>
      </w:pPr>
      <w:r w:rsidRPr="00B70B85">
        <w:t>Evidence of the ability to:</w:t>
      </w:r>
    </w:p>
    <w:p w:rsidR="00000000" w:rsidRPr="00B70B85" w:rsidP="00B70B85">
      <w:pPr>
        <w:pStyle w:val="ListBullet"/>
      </w:pPr>
      <w:r w:rsidRPr="00B70B85">
        <w:t>organise and supervise the work of a team to bump in and bump out shows on at least two occasions</w:t>
      </w:r>
    </w:p>
    <w:p w:rsidR="00000000" w:rsidRPr="00B70B85" w:rsidP="00B70B85">
      <w:pPr>
        <w:pStyle w:val="ListBullet"/>
      </w:pPr>
      <w:r w:rsidRPr="00B70B85">
        <w:t>work collaboratively.</w:t>
      </w:r>
    </w:p>
    <w:p w:rsidR="00000000" w:rsidRPr="00B70B85" w:rsidP="00B70B85">
      <w:pPr>
        <w:pStyle w:val="BodyText"/>
      </w:pPr>
    </w:p>
    <w:p w:rsidR="00000000" w:rsidRPr="00B70B85" w:rsidP="00466A02">
      <w:pPr>
        <w:pStyle w:val="BodyText"/>
      </w:pPr>
      <w:r w:rsidRPr="00B70B85">
        <w:t>Note: If a specific volume or frequency is not stated, then evidence must be provided for each of the above points at least once.</w:t>
      </w:r>
    </w:p>
    <w:p w:rsidR="00000000" w:rsidRPr="00B70B85" w:rsidP="00B70B85">
      <w:pPr>
        <w:pStyle w:val="Heading1"/>
      </w:pPr>
      <w:bookmarkStart w:id="10" w:name="O_808551"/>
      <w:bookmarkEnd w:id="10"/>
      <w:r w:rsidRPr="00B70B85">
        <w:t>Knowledge Evidence</w:t>
      </w:r>
    </w:p>
    <w:p w:rsidR="00000000" w:rsidRPr="00B70B85" w:rsidP="00466A02">
      <w:pPr>
        <w:pStyle w:val="BodyText"/>
      </w:pPr>
      <w:r w:rsidRPr="00B70B85">
        <w:t>To complete the unit requirements the individual must:</w:t>
      </w:r>
    </w:p>
    <w:p w:rsidR="00000000" w:rsidRPr="00B70B85" w:rsidP="00B70B85">
      <w:pPr>
        <w:pStyle w:val="ListBullet"/>
      </w:pPr>
      <w:r w:rsidRPr="00B70B85">
        <w:t>describe issues and challenges th</w:t>
      </w:r>
      <w:r w:rsidRPr="00B70B85">
        <w:t>at typically arise when bumping in and bumping out shows, along with strategies for addressing them</w:t>
      </w:r>
    </w:p>
    <w:p w:rsidR="00000000" w:rsidRPr="00B70B85" w:rsidP="00B70B85">
      <w:pPr>
        <w:pStyle w:val="ListBullet"/>
      </w:pPr>
      <w:r w:rsidRPr="00B70B85">
        <w:t xml:space="preserve">describe issues to be taken into account when moving and transporting equipment from different technical areas </w:t>
      </w:r>
    </w:p>
    <w:p w:rsidR="00000000" w:rsidRPr="00B70B85" w:rsidP="00B70B85">
      <w:pPr>
        <w:pStyle w:val="ListBullet"/>
      </w:pPr>
      <w:r w:rsidRPr="00B70B85">
        <w:t>describe inventory systems and procedures us</w:t>
      </w:r>
      <w:r w:rsidRPr="00B70B85">
        <w:t>ed for equipment and materials in an entertainment context</w:t>
      </w:r>
    </w:p>
    <w:p w:rsidR="00000000" w:rsidRPr="00B70B85" w:rsidP="00B70B85">
      <w:pPr>
        <w:pStyle w:val="ListBullet"/>
      </w:pPr>
      <w:r w:rsidRPr="00B70B85">
        <w:t>provide examples of where to source additional equipment and supplies for own area of expertise</w:t>
      </w:r>
    </w:p>
    <w:p w:rsidR="00000000" w:rsidRPr="00B70B85" w:rsidP="00B70B85">
      <w:pPr>
        <w:pStyle w:val="ListBullet"/>
      </w:pPr>
      <w:r w:rsidRPr="00B70B85">
        <w:t>explain how work health and safety requirements can affect the allocation of work and the movement of</w:t>
      </w:r>
      <w:r w:rsidRPr="00B70B85">
        <w:t xml:space="preserve"> physical elements.</w:t>
      </w:r>
    </w:p>
    <w:p w:rsidR="00000000" w:rsidRPr="00B70B85" w:rsidP="00B70B85">
      <w:pPr>
        <w:pStyle w:val="AllowPageBreak"/>
      </w:pPr>
    </w:p>
    <w:p w:rsidR="00000000" w:rsidRPr="00B70B85" w:rsidP="00B70B85">
      <w:pPr>
        <w:pStyle w:val="Heading1"/>
      </w:pPr>
      <w:bookmarkStart w:id="11" w:name="O_808550"/>
      <w:bookmarkEnd w:id="11"/>
      <w:r w:rsidRPr="00B70B85">
        <w:t>Assessment Conditions</w:t>
      </w:r>
    </w:p>
    <w:p w:rsidR="00000000" w:rsidRPr="00B70B85" w:rsidP="00466A02">
      <w:pPr>
        <w:pStyle w:val="BodyText"/>
      </w:pPr>
      <w:r w:rsidRPr="00B70B85">
        <w:t>Assessment must be conducted in a safe environment where evidence gathered demonstrates consistent performance of typical activities experienced in creative arts industry environments. The assessme</w:t>
      </w:r>
      <w:r w:rsidRPr="00B70B85">
        <w:t>nt environment must include access to:</w:t>
      </w:r>
    </w:p>
    <w:p w:rsidR="00000000" w:rsidRPr="00B70B85" w:rsidP="00B70B85">
      <w:pPr>
        <w:pStyle w:val="ListBullet"/>
      </w:pPr>
      <w:r w:rsidRPr="00B70B85">
        <w:t>equipment and physical elements to be moved in and out of production venues</w:t>
      </w:r>
    </w:p>
    <w:p w:rsidR="00000000" w:rsidRPr="00B70B85" w:rsidP="00B70B85">
      <w:pPr>
        <w:pStyle w:val="ListBullet"/>
      </w:pPr>
      <w:r w:rsidRPr="00B70B85">
        <w:t>interaction with a team for whom the individual can plan and organise work.</w:t>
      </w:r>
    </w:p>
    <w:p w:rsidR="00000000" w:rsidRPr="00B70B85" w:rsidP="00B70B85">
      <w:pPr>
        <w:pStyle w:val="BodyText"/>
      </w:pPr>
    </w:p>
    <w:p w:rsidR="00000000" w:rsidRPr="00B70B85" w:rsidP="00466A02">
      <w:pPr>
        <w:pStyle w:val="BodyText"/>
      </w:pPr>
      <w:r w:rsidRPr="00B70B85">
        <w:t>Assessors of this unit must satisfy the requirements for assess</w:t>
      </w:r>
      <w:r w:rsidRPr="00B70B85">
        <w:t>ors in applicable vocational educational and training legislation, frameworks and/or standards.</w:t>
      </w:r>
    </w:p>
    <w:p w:rsidR="00000000" w:rsidRPr="00B70B85" w:rsidP="00B70B85">
      <w:pPr>
        <w:pStyle w:val="Heading1"/>
      </w:pPr>
      <w:bookmarkStart w:id="12" w:name="O_808562"/>
      <w:bookmarkEnd w:id="12"/>
      <w:r w:rsidRPr="00B70B85">
        <w:t>Links</w:t>
      </w:r>
    </w:p>
    <w:p w:rsidR="00000000" w:rsidRPr="00B70B85" w:rsidP="00466A02">
      <w:pPr>
        <w:pStyle w:val="BodyText"/>
      </w:pPr>
      <w:r w:rsidRPr="00B70B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110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0B85" w:rsidP="00B70B85"/>
    <w:sectPr w:rsidSect="00B70B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 w:rsidRPr="00466A02" w:rsidP="00466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02" w:rsidP="00B70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A02" w:rsidP="00B70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66A02" w:rsidP="00B70B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 w:rsidP="00B70B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6A02">
      <w:t>Approved</w:t>
    </w:r>
    <w:r w:rsidR="00466A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6A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6A02">
      <w:rPr>
        <w:noProof/>
      </w:rPr>
      <w:t>5</w:t>
    </w:r>
    <w:r>
      <w:rPr>
        <w:noProof/>
      </w:rPr>
      <w:fldChar w:fldCharType="end"/>
    </w:r>
  </w:p>
  <w:p w:rsidR="00B70B85" w:rsidP="00B70B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6A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6A02">
      <w:t>Service and Creative Skills Australia</w:t>
    </w:r>
    <w:r w:rsidR="00466A02">
      <w:fldChar w:fldCharType="end"/>
    </w:r>
  </w:p>
  <w:p w:rsidR="00B70B85" w:rsidP="00B70B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B85" w:rsidRPr="00466A02" w:rsidP="00466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02" w:rsidRPr="002D2AF8" w:rsidP="00B70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CUAPPM504 Manage bump in and bump out of shows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6A02" w:rsidP="00B70B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B85" w:rsidRPr="002D2AF8" w:rsidP="00B70B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6A02">
      <w:t>CUAPPM504 Manage bump in and bump out of shows</w:t>
    </w:r>
    <w:r w:rsidR="00466A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6A02">
      <w:rPr>
        <w:noProof/>
      </w:rPr>
      <w:t>2 March 2025</w:t>
    </w:r>
    <w:r>
      <w:fldChar w:fldCharType="end"/>
    </w:r>
  </w:p>
  <w:p w:rsidR="00B70B85" w:rsidP="00B70B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4A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44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B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B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B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B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B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B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B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B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B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B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B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B85"/>
  </w:style>
  <w:style w:type="character" w:customStyle="1" w:styleId="Heading1Char">
    <w:name w:val="Heading 1 Char"/>
    <w:basedOn w:val="DefaultParagraphFont"/>
    <w:link w:val="Heading1"/>
    <w:rsid w:val="00B70B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B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B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B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B85"/>
    <w:rPr>
      <w:b/>
      <w:spacing w:val="0"/>
    </w:rPr>
  </w:style>
  <w:style w:type="character" w:styleId="Emphasis">
    <w:name w:val="Emphasis"/>
    <w:basedOn w:val="DefaultParagraphFont"/>
    <w:qFormat/>
    <w:rsid w:val="00B70B85"/>
    <w:rPr>
      <w:i/>
    </w:rPr>
  </w:style>
  <w:style w:type="paragraph" w:customStyle="1" w:styleId="SuperHeading">
    <w:name w:val="SuperHeading"/>
    <w:basedOn w:val="Normal"/>
    <w:rsid w:val="00B70B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B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B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B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B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B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B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B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B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B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B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B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B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B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B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B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B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B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B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B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B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B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B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B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B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B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B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B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B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B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B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B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B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B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B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B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B85"/>
  </w:style>
  <w:style w:type="paragraph" w:styleId="TableofFigures">
    <w:name w:val="table of figures"/>
    <w:basedOn w:val="Normal"/>
    <w:next w:val="Normal"/>
    <w:semiHidden/>
    <w:rsid w:val="00B70B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B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B85"/>
    <w:rPr>
      <w:rFonts w:ascii="Wingdings" w:hAnsi="Wingdings"/>
    </w:rPr>
  </w:style>
  <w:style w:type="paragraph" w:customStyle="1" w:styleId="TableHeading">
    <w:name w:val="Table Heading"/>
    <w:basedOn w:val="HeadingBase"/>
    <w:rsid w:val="00B70B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B85"/>
    <w:rPr>
      <w:color w:val="0033CC"/>
      <w:u w:val="none"/>
    </w:rPr>
  </w:style>
  <w:style w:type="paragraph" w:customStyle="1" w:styleId="BodyTextRight">
    <w:name w:val="Body Text Right"/>
    <w:basedOn w:val="BodyText"/>
    <w:rsid w:val="00B70B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B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B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B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B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B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B85"/>
    <w:rPr>
      <w:sz w:val="32"/>
    </w:rPr>
  </w:style>
  <w:style w:type="paragraph" w:customStyle="1" w:styleId="HeadingProcedure">
    <w:name w:val="Heading Procedure"/>
    <w:basedOn w:val="HeadingBase"/>
    <w:next w:val="Normal"/>
    <w:rsid w:val="00B70B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B85"/>
    <w:pPr>
      <w:spacing w:before="60" w:after="60"/>
    </w:pPr>
  </w:style>
  <w:style w:type="paragraph" w:styleId="ListContinue">
    <w:name w:val="List Continue"/>
    <w:basedOn w:val="List"/>
    <w:rsid w:val="00B70B85"/>
    <w:pPr>
      <w:ind w:firstLine="0"/>
    </w:pPr>
  </w:style>
  <w:style w:type="paragraph" w:customStyle="1" w:styleId="ListNote">
    <w:name w:val="List Note"/>
    <w:basedOn w:val="List"/>
    <w:rsid w:val="00B70B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B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B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B85"/>
    <w:rPr>
      <w:rFonts w:ascii="Courier New" w:hAnsi="Courier New"/>
    </w:rPr>
  </w:style>
  <w:style w:type="paragraph" w:customStyle="1" w:styleId="NoteBullet">
    <w:name w:val="Note Bullet"/>
    <w:basedOn w:val="Note"/>
    <w:rsid w:val="00B70B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B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B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B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B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B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B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B85"/>
    <w:rPr>
      <w:b/>
      <w:smallCaps/>
    </w:rPr>
  </w:style>
  <w:style w:type="paragraph" w:customStyle="1" w:styleId="TableListNumber">
    <w:name w:val="Table List Number"/>
    <w:basedOn w:val="ListNumber"/>
    <w:rsid w:val="00B70B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B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B85"/>
    <w:pPr>
      <w:numPr>
        <w:numId w:val="8"/>
      </w:numPr>
    </w:pPr>
  </w:style>
  <w:style w:type="paragraph" w:customStyle="1" w:styleId="ListAlpha2">
    <w:name w:val="List Alpha 2"/>
    <w:basedOn w:val="List2"/>
    <w:rsid w:val="00B70B85"/>
    <w:pPr>
      <w:numPr>
        <w:numId w:val="7"/>
      </w:numPr>
    </w:pPr>
  </w:style>
  <w:style w:type="paragraph" w:styleId="List2">
    <w:name w:val="List 2"/>
    <w:basedOn w:val="BodyText"/>
    <w:rsid w:val="00B70B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B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B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B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B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B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B85"/>
    <w:pPr>
      <w:numPr>
        <w:numId w:val="3"/>
      </w:numPr>
    </w:pPr>
  </w:style>
  <w:style w:type="paragraph" w:styleId="ListContinue2">
    <w:name w:val="List Continue 2"/>
    <w:basedOn w:val="List2"/>
    <w:rsid w:val="00B70B85"/>
    <w:pPr>
      <w:ind w:firstLine="0"/>
    </w:pPr>
  </w:style>
  <w:style w:type="paragraph" w:styleId="ListContinue3">
    <w:name w:val="List Continue 3"/>
    <w:basedOn w:val="List3"/>
    <w:rsid w:val="00B70B85"/>
    <w:pPr>
      <w:ind w:left="1021" w:firstLine="0"/>
    </w:pPr>
  </w:style>
  <w:style w:type="paragraph" w:styleId="ListContinue4">
    <w:name w:val="List Continue 4"/>
    <w:basedOn w:val="List4"/>
    <w:rsid w:val="00B70B85"/>
    <w:pPr>
      <w:ind w:firstLine="0"/>
    </w:pPr>
  </w:style>
  <w:style w:type="paragraph" w:styleId="ListContinue5">
    <w:name w:val="List Continue 5"/>
    <w:basedOn w:val="List5"/>
    <w:rsid w:val="00B70B85"/>
    <w:pPr>
      <w:ind w:firstLine="0"/>
    </w:pPr>
  </w:style>
  <w:style w:type="paragraph" w:styleId="ListNumber3">
    <w:name w:val="List Number 3"/>
    <w:basedOn w:val="List3"/>
    <w:rsid w:val="00B70B85"/>
    <w:pPr>
      <w:numPr>
        <w:numId w:val="4"/>
      </w:numPr>
    </w:pPr>
  </w:style>
  <w:style w:type="paragraph" w:styleId="ListNumber4">
    <w:name w:val="List Number 4"/>
    <w:basedOn w:val="List4"/>
    <w:rsid w:val="00B70B85"/>
    <w:pPr>
      <w:numPr>
        <w:numId w:val="5"/>
      </w:numPr>
    </w:pPr>
  </w:style>
  <w:style w:type="paragraph" w:styleId="ListNumber5">
    <w:name w:val="List Number 5"/>
    <w:basedOn w:val="List5"/>
    <w:rsid w:val="00B70B85"/>
    <w:pPr>
      <w:numPr>
        <w:numId w:val="6"/>
      </w:numPr>
    </w:pPr>
  </w:style>
  <w:style w:type="paragraph" w:styleId="BlockText">
    <w:name w:val="Block Text"/>
    <w:basedOn w:val="Normal"/>
    <w:rsid w:val="00B70B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B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B85"/>
    <w:rPr>
      <w:sz w:val="16"/>
      <w:vertAlign w:val="superscript"/>
    </w:rPr>
  </w:style>
  <w:style w:type="character" w:customStyle="1" w:styleId="Symbols">
    <w:name w:val="Symbols"/>
    <w:basedOn w:val="DefaultParagraphFont"/>
    <w:rsid w:val="00B70B85"/>
    <w:rPr>
      <w:rFonts w:ascii="Symbol" w:hAnsi="Symbol"/>
    </w:rPr>
  </w:style>
  <w:style w:type="character" w:customStyle="1" w:styleId="MenuOptions">
    <w:name w:val="Menu Options"/>
    <w:basedOn w:val="DefaultParagraphFont"/>
    <w:rsid w:val="00B70B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B85"/>
    <w:rPr>
      <w:b/>
    </w:rPr>
  </w:style>
  <w:style w:type="character" w:customStyle="1" w:styleId="Underlined">
    <w:name w:val="Underlined"/>
    <w:basedOn w:val="DefaultParagraphFont"/>
    <w:rsid w:val="00B70B85"/>
    <w:rPr>
      <w:u w:val="single"/>
    </w:rPr>
  </w:style>
  <w:style w:type="paragraph" w:customStyle="1" w:styleId="TableBodyTextRight">
    <w:name w:val="Table Body Text Right"/>
    <w:basedOn w:val="TableBodyText"/>
    <w:rsid w:val="00B70B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B85"/>
    <w:rPr>
      <w:sz w:val="18"/>
    </w:rPr>
  </w:style>
  <w:style w:type="paragraph" w:customStyle="1" w:styleId="BodySmallRight">
    <w:name w:val="Body Small Right"/>
    <w:basedOn w:val="BodyTextRight"/>
    <w:rsid w:val="00B70B85"/>
    <w:rPr>
      <w:sz w:val="18"/>
      <w:szCs w:val="18"/>
    </w:rPr>
  </w:style>
  <w:style w:type="paragraph" w:customStyle="1" w:styleId="MarginEdition">
    <w:name w:val="Margin Edition"/>
    <w:basedOn w:val="MarginNote"/>
    <w:rsid w:val="00B70B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B85"/>
    <w:rPr>
      <w:sz w:val="2"/>
      <w:szCs w:val="2"/>
    </w:rPr>
  </w:style>
  <w:style w:type="character" w:customStyle="1" w:styleId="Small">
    <w:name w:val="Small"/>
    <w:basedOn w:val="DefaultParagraphFont"/>
    <w:rsid w:val="00B70B85"/>
    <w:rPr>
      <w:sz w:val="16"/>
    </w:rPr>
  </w:style>
  <w:style w:type="paragraph" w:customStyle="1" w:styleId="WideTable">
    <w:name w:val="Wide Table"/>
    <w:basedOn w:val="Normal"/>
    <w:rsid w:val="00B70B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B85"/>
  </w:style>
  <w:style w:type="paragraph" w:styleId="Quote">
    <w:name w:val="Quote"/>
    <w:basedOn w:val="Heading1"/>
    <w:link w:val="QuoteChar"/>
    <w:qFormat/>
    <w:rsid w:val="00B70B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B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B85"/>
    <w:pPr>
      <w:pageBreakBefore/>
    </w:pPr>
  </w:style>
  <w:style w:type="paragraph" w:customStyle="1" w:styleId="Border">
    <w:name w:val="Border"/>
    <w:basedOn w:val="Normal"/>
    <w:qFormat/>
    <w:rsid w:val="00B70B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B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B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B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B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B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B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B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B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B85"/>
    <w:rPr>
      <w:u w:val="single"/>
    </w:rPr>
  </w:style>
  <w:style w:type="character" w:customStyle="1" w:styleId="BoldandItalics">
    <w:name w:val="Bold and Italics"/>
    <w:qFormat/>
    <w:rsid w:val="00B70B85"/>
    <w:rPr>
      <w:b/>
      <w:i/>
      <w:u w:val="none"/>
    </w:rPr>
  </w:style>
  <w:style w:type="paragraph" w:styleId="BalloonText">
    <w:name w:val="Balloon Text"/>
    <w:basedOn w:val="Normal"/>
    <w:link w:val="BalloonTextChar"/>
    <w:rsid w:val="00B70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B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B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B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B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B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B85"/>
    <w:pPr>
      <w:spacing w:before="0" w:after="0"/>
    </w:pPr>
  </w:style>
  <w:style w:type="paragraph" w:customStyle="1" w:styleId="BodyTextBold">
    <w:name w:val="Body Text Bold"/>
    <w:basedOn w:val="BodyText"/>
    <w:qFormat/>
    <w:rsid w:val="00B70B85"/>
    <w:rPr>
      <w:b/>
    </w:rPr>
  </w:style>
  <w:style w:type="character" w:styleId="Hyperlink">
    <w:name w:val="Hyperlink"/>
    <w:basedOn w:val="DefaultParagraphFont"/>
    <w:uiPriority w:val="99"/>
    <w:unhideWhenUsed/>
    <w:rsid w:val="00466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7185</Characters>
  <Application>Microsoft Office Word</Application>
  <DocSecurity>0</DocSecurity>
  <Lines>266</Lines>
  <Paragraphs>146</Paragraphs>
  <ScaleCrop>false</ScaleCrop>
  <Company>Author-it Software Corporation Ltd.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CUAPPM504 Manage bump in and bump out of shows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