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5D01" w:rsidP="001C5D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CUAPPM503 Incorporate creative and technical needs into management processes</w:t>
      </w:r>
      <w:r>
        <w:fldChar w:fldCharType="end"/>
      </w:r>
    </w:p>
    <w:p w:rsidR="001C5D01" w:rsidP="001C5D01">
      <w:pPr>
        <w:pStyle w:val="Version"/>
        <w:sectPr w:rsidSect="00CB1C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B1C2B" w:rsidP="00CB1C2B">
      <w:pPr>
        <w:pStyle w:val="SuperHeading"/>
      </w:pPr>
      <w:r w:rsidRPr="00CB1C2B">
        <w:t>CUAPPM503 Incorporate creative and technical needs into management processes</w:t>
      </w:r>
    </w:p>
    <w:p w:rsidR="00000000" w:rsidRPr="00CB1C2B" w:rsidP="00CB1C2B">
      <w:pPr>
        <w:pStyle w:val="Heading1"/>
      </w:pPr>
      <w:bookmarkStart w:id="1" w:name="O_808526"/>
      <w:bookmarkEnd w:id="1"/>
      <w:r w:rsidRPr="00CB1C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B1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2B" w:rsidP="00CB1C2B">
            <w:pPr>
              <w:pStyle w:val="BodyText"/>
            </w:pPr>
            <w:r w:rsidRPr="00CB1C2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rPr>
                <w:rStyle w:val="SpecialBold"/>
              </w:rPr>
              <w:t>Comments</w:t>
            </w:r>
          </w:p>
        </w:tc>
      </w:tr>
      <w:tr w:rsidTr="00CB1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B1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2B" w:rsidP="00CB1C2B">
            <w:pPr>
              <w:pStyle w:val="BodyText"/>
            </w:pPr>
            <w:r w:rsidRPr="00CB1C2B">
              <w:t xml:space="preserve">This version first released with CUA </w:t>
            </w:r>
            <w:r w:rsidRPr="00CB1C2B">
              <w:t>Creative Arts and Culture Training Package version 1.0.</w:t>
            </w:r>
          </w:p>
        </w:tc>
      </w:tr>
    </w:tbl>
    <w:p w:rsidR="00000000" w:rsidRPr="00CB1C2B" w:rsidP="00CB1C2B">
      <w:pPr>
        <w:pStyle w:val="BodyText"/>
      </w:pPr>
    </w:p>
    <w:p w:rsidR="00000000" w:rsidRPr="00CB1C2B" w:rsidP="00CB1C2B">
      <w:pPr>
        <w:pStyle w:val="AllowPageBreak"/>
      </w:pPr>
    </w:p>
    <w:p w:rsidR="00000000" w:rsidRPr="00CB1C2B" w:rsidP="00CB1C2B">
      <w:pPr>
        <w:pStyle w:val="Heading1"/>
      </w:pPr>
      <w:bookmarkStart w:id="2" w:name="O_808525"/>
      <w:bookmarkEnd w:id="2"/>
      <w:r w:rsidRPr="00CB1C2B">
        <w:t>Application</w:t>
      </w:r>
    </w:p>
    <w:p w:rsidR="00000000" w:rsidRPr="00CB1C2B" w:rsidP="001C5D01">
      <w:pPr>
        <w:pStyle w:val="BodyText"/>
      </w:pPr>
      <w:r w:rsidRPr="00CB1C2B">
        <w:t>This unit describes the performance outcomes, skills and knowledge required to work with creative and technical personnel to realise concepts that underpin productions i</w:t>
      </w:r>
      <w:r w:rsidRPr="00CB1C2B">
        <w:t>n the screen, media, entertainment and events industries.</w:t>
      </w:r>
    </w:p>
    <w:p w:rsidR="00000000" w:rsidRPr="00CB1C2B" w:rsidP="001C5D01">
      <w:pPr>
        <w:pStyle w:val="BodyText"/>
      </w:pPr>
      <w:r w:rsidRPr="00CB1C2B">
        <w:t>Individuals who apply these skills are expected to display a high level of initiative and judgement as they take responsibility for ensuring that production management decisions take account of cre</w:t>
      </w:r>
      <w:r w:rsidRPr="00CB1C2B">
        <w:t>ative and technical considerations. They may also be responsible for coordinating and supervising the work of teams engaged in a range of production activities.</w:t>
      </w:r>
    </w:p>
    <w:p w:rsidR="00000000" w:rsidRPr="00CB1C2B" w:rsidP="001C5D01">
      <w:pPr>
        <w:pStyle w:val="BodyText"/>
      </w:pPr>
      <w:r w:rsidRPr="00CB1C2B">
        <w:t>No licensing, legislative or certification requirements apply to this unit at the time of publ</w:t>
      </w:r>
      <w:r w:rsidRPr="00CB1C2B">
        <w:t>ication.</w:t>
      </w:r>
    </w:p>
    <w:p w:rsidR="00000000" w:rsidRPr="00CB1C2B" w:rsidP="00CB1C2B">
      <w:pPr>
        <w:pStyle w:val="Heading1"/>
      </w:pPr>
      <w:bookmarkStart w:id="3" w:name="O_808524"/>
      <w:bookmarkEnd w:id="3"/>
      <w:r w:rsidRPr="00CB1C2B">
        <w:t>Unit Sector</w:t>
      </w:r>
    </w:p>
    <w:p w:rsidR="00000000" w:rsidRPr="00CB1C2B" w:rsidP="001C5D01">
      <w:pPr>
        <w:pStyle w:val="BodyText"/>
      </w:pPr>
      <w:r w:rsidRPr="00CB1C2B">
        <w:t>Media and entertainment production - production management</w:t>
      </w:r>
    </w:p>
    <w:p w:rsidR="00000000" w:rsidRPr="00CB1C2B" w:rsidP="00CB1C2B">
      <w:pPr>
        <w:pStyle w:val="Heading1"/>
      </w:pPr>
      <w:bookmarkStart w:id="4" w:name="O_808523"/>
      <w:bookmarkEnd w:id="4"/>
      <w:r w:rsidRPr="00CB1C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CB1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2B" w:rsidP="00CB1C2B">
            <w:pPr>
              <w:pStyle w:val="BodyText"/>
            </w:pPr>
            <w:r w:rsidRPr="00CB1C2B">
              <w:rPr>
                <w:rStyle w:val="SpecialBold"/>
              </w:rPr>
              <w:t>Elements</w:t>
            </w:r>
          </w:p>
          <w:p w:rsidR="00000000" w:rsidRPr="00CB1C2B" w:rsidP="00CB1C2B">
            <w:pPr>
              <w:pStyle w:val="BodyText"/>
            </w:pPr>
            <w:r w:rsidRPr="00CB1C2B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2B" w:rsidP="00CB1C2B">
            <w:pPr>
              <w:pStyle w:val="BodyText"/>
            </w:pPr>
            <w:r w:rsidRPr="00CB1C2B">
              <w:rPr>
                <w:rStyle w:val="SpecialBold"/>
              </w:rPr>
              <w:t>Performance Criteria</w:t>
            </w:r>
          </w:p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1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t xml:space="preserve">1. Assess key creative </w:t>
            </w:r>
            <w:r w:rsidRPr="00CB1C2B">
              <w:t>and technical aspects of productions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2B" w:rsidP="00CB1C2B">
            <w:pPr>
              <w:pStyle w:val="BodyText"/>
            </w:pPr>
            <w:r w:rsidRPr="00CB1C2B">
              <w:t xml:space="preserve">1.1 Identify major creative and technical aspects of productions, </w:t>
            </w:r>
            <w:r w:rsidRPr="00CB1C2B">
              <w:t>and personnel who need to be cont</w:t>
            </w:r>
            <w:r w:rsidRPr="00CB1C2B">
              <w:t>acted as part of the management process</w:t>
            </w:r>
          </w:p>
          <w:p w:rsidR="00000000" w:rsidRPr="00CB1C2B" w:rsidP="00CB1C2B">
            <w:pPr>
              <w:pStyle w:val="BodyText"/>
            </w:pPr>
            <w:r w:rsidRPr="00CB1C2B">
              <w:t>1.2 Review production documentation to inform assessment of creative and technical production needs</w:t>
            </w:r>
          </w:p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t>1.3 Seek input from specialist personnel as required</w:t>
            </w:r>
          </w:p>
        </w:tc>
      </w:tr>
      <w:tr w:rsidTr="00CB1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t>2. Apply knowledge of creative and technical production to wor</w:t>
            </w:r>
            <w:r w:rsidRPr="00CB1C2B">
              <w:t>k activities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2B" w:rsidP="00CB1C2B">
            <w:pPr>
              <w:pStyle w:val="BodyText"/>
            </w:pPr>
            <w:r w:rsidRPr="00CB1C2B">
              <w:t xml:space="preserve">2.1 Work collaboratively with creative and technical personnel in a manner that shows an understanding of other production areas </w:t>
            </w:r>
          </w:p>
          <w:p w:rsidR="00000000" w:rsidRPr="00CB1C2B" w:rsidP="00CB1C2B">
            <w:pPr>
              <w:pStyle w:val="BodyText"/>
            </w:pPr>
            <w:r w:rsidRPr="00CB1C2B">
              <w:t>2.2 Use knowledge of creative and technical aspects to participate in production decisions and facilitate outcome</w:t>
            </w:r>
            <w:r w:rsidRPr="00CB1C2B">
              <w:t>s that balance different production needs</w:t>
            </w:r>
          </w:p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t>2.3 Take account of creative and technical needs in the planning and implementation of projects</w:t>
            </w:r>
          </w:p>
        </w:tc>
      </w:tr>
      <w:tr w:rsidTr="00CB1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t>3. Update creative and technical production knowledge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2B" w:rsidP="00CB1C2B">
            <w:pPr>
              <w:pStyle w:val="BodyText"/>
            </w:pPr>
            <w:r w:rsidRPr="00CB1C2B">
              <w:t>3.1 Identify and use opportunities to update knowledge of curre</w:t>
            </w:r>
            <w:r w:rsidRPr="00CB1C2B">
              <w:t>nt and emerging creative and technical trends</w:t>
            </w:r>
          </w:p>
          <w:p w:rsidR="00000000" w:rsidRPr="00CB1C2B" w:rsidP="00CB1C2B">
            <w:pPr>
              <w:pStyle w:val="BodyText"/>
            </w:pPr>
            <w:r w:rsidRPr="00CB1C2B">
              <w:t>3.2 Incorporate updated knowledge into work activities as required</w:t>
            </w:r>
          </w:p>
        </w:tc>
      </w:tr>
    </w:tbl>
    <w:p w:rsidR="00000000" w:rsidRPr="00CB1C2B" w:rsidP="00CB1C2B">
      <w:pPr>
        <w:pStyle w:val="BodyText"/>
      </w:pPr>
    </w:p>
    <w:p w:rsidR="00000000" w:rsidRPr="00CB1C2B" w:rsidP="00CB1C2B">
      <w:pPr>
        <w:pStyle w:val="AllowPageBreak"/>
      </w:pPr>
    </w:p>
    <w:p w:rsidR="00000000" w:rsidRPr="00CB1C2B" w:rsidP="00CB1C2B">
      <w:pPr>
        <w:pStyle w:val="Heading1"/>
      </w:pPr>
      <w:bookmarkStart w:id="5" w:name="O_808522"/>
      <w:bookmarkEnd w:id="5"/>
      <w:r w:rsidRPr="00CB1C2B">
        <w:t>Foundation Skills</w:t>
      </w:r>
    </w:p>
    <w:p w:rsidR="00000000" w:rsidRPr="001C5D01" w:rsidP="001C5D01">
      <w:pPr>
        <w:pStyle w:val="BodyText"/>
        <w:rPr>
          <w:i/>
        </w:rPr>
      </w:pPr>
      <w:r w:rsidRPr="001C5D01">
        <w:rPr>
          <w:rStyle w:val="Emphasis"/>
        </w:rPr>
        <w:t>This section describes language, li</w:t>
      </w:r>
      <w:r w:rsidRPr="001C5D01">
        <w:rPr>
          <w:rStyle w:val="Emphasis"/>
        </w:rPr>
        <w:t>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CB1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2B" w:rsidP="00CB1C2B">
            <w:pPr>
              <w:pStyle w:val="BodyText"/>
            </w:pPr>
            <w:r w:rsidRPr="00CB1C2B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2B" w:rsidP="00CB1C2B">
            <w:pPr>
              <w:pStyle w:val="BodyText"/>
            </w:pPr>
            <w:r w:rsidRPr="00CB1C2B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rPr>
                <w:rStyle w:val="SpecialBold"/>
              </w:rPr>
              <w:t>Description</w:t>
            </w:r>
          </w:p>
        </w:tc>
      </w:tr>
      <w:tr w:rsidTr="00CB1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t>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ListBullet"/>
              <w:rPr>
                <w:lang w:val="en-NZ"/>
              </w:rPr>
            </w:pPr>
            <w:r w:rsidRPr="00CB1C2B">
              <w:t>Identifies and participates in activities to update currency of industry kno</w:t>
            </w:r>
            <w:r w:rsidRPr="00CB1C2B">
              <w:t>wledge and trends</w:t>
            </w:r>
          </w:p>
        </w:tc>
      </w:tr>
      <w:tr w:rsidTr="00CB1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t>1.2, 3.1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ListBullet"/>
              <w:rPr>
                <w:lang w:val="en-NZ"/>
              </w:rPr>
            </w:pPr>
            <w:r w:rsidRPr="00CB1C2B">
              <w:t>Interprets production documentation in relation to own duties</w:t>
            </w:r>
          </w:p>
        </w:tc>
      </w:tr>
      <w:tr w:rsidTr="00CB1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t>1.1, 1.3, 2.1, 2.2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2B" w:rsidP="00CB1C2B">
            <w:pPr>
              <w:pStyle w:val="ListBullet"/>
            </w:pPr>
            <w:r w:rsidRPr="00CB1C2B">
              <w:t>Shares ideas in group discussions and is open to a range of viewpoints</w:t>
            </w:r>
          </w:p>
          <w:p w:rsidR="00000000" w:rsidP="00CB1C2B">
            <w:pPr>
              <w:pStyle w:val="ListBullet"/>
              <w:rPr>
                <w:lang w:val="en-NZ"/>
              </w:rPr>
            </w:pPr>
            <w:r w:rsidRPr="00CB1C2B">
              <w:t>Clearly explains requirements and uses listening and questioning techniques to confirm understanding and build rapport</w:t>
            </w:r>
          </w:p>
        </w:tc>
      </w:tr>
      <w:tr w:rsidTr="00CB1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t>1.2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ListBullet"/>
              <w:rPr>
                <w:lang w:val="en-NZ"/>
              </w:rPr>
            </w:pPr>
            <w:r w:rsidRPr="00CB1C2B">
              <w:t>Interprets numerical data in production specifications</w:t>
            </w:r>
          </w:p>
        </w:tc>
      </w:tr>
      <w:tr w:rsidTr="00CB1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t>1.1, 1.2, 1.3, 2.2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ListBullet"/>
              <w:rPr>
                <w:lang w:val="en-NZ"/>
              </w:rPr>
            </w:pPr>
            <w:r w:rsidRPr="00CB1C2B">
              <w:t>Applies organisatio</w:t>
            </w:r>
            <w:r w:rsidRPr="00CB1C2B">
              <w:t>nal procedures when managing and realising productions</w:t>
            </w:r>
          </w:p>
        </w:tc>
      </w:tr>
      <w:tr w:rsidTr="00CB1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t>1.1, 1.3, 2.1, 2.2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ListBullet"/>
              <w:rPr>
                <w:lang w:val="en-NZ"/>
              </w:rPr>
            </w:pPr>
            <w:r w:rsidRPr="00CB1C2B">
              <w:t>Collaborates to achieve joint outcomes and helps facilitate effective group interaction and direction</w:t>
            </w:r>
          </w:p>
        </w:tc>
      </w:tr>
      <w:tr w:rsidTr="00CB1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t>1.1, 1.2, 1.3, 2.1, 2.2, 2.3, 3.2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2B" w:rsidP="00CB1C2B">
            <w:pPr>
              <w:pStyle w:val="ListBullet"/>
            </w:pPr>
            <w:r w:rsidRPr="00CB1C2B">
              <w:t xml:space="preserve">Uses a combination of logical planning processes and an understanding of context to identify relevant information and strategies to incorporate creative and technical needs into management processes </w:t>
            </w:r>
          </w:p>
          <w:p w:rsidR="00000000" w:rsidRPr="00CB1C2B" w:rsidP="00CB1C2B">
            <w:pPr>
              <w:pStyle w:val="ListBullet"/>
            </w:pPr>
            <w:r w:rsidRPr="00CB1C2B">
              <w:t>Considers whether, and how, others should be involved, o</w:t>
            </w:r>
            <w:r w:rsidRPr="00CB1C2B">
              <w:t xml:space="preserve">ften using consultative or collaborative processes as an integral part of the decision-making process </w:t>
            </w:r>
          </w:p>
          <w:p w:rsidR="00000000" w:rsidRPr="00CB1C2B" w:rsidP="00CB1C2B">
            <w:pPr>
              <w:pStyle w:val="ListBullet"/>
            </w:pPr>
            <w:r w:rsidRPr="00CB1C2B">
              <w:t xml:space="preserve">Recognises the potential of new approaches to enhance work practices and outcomes </w:t>
            </w:r>
          </w:p>
          <w:p w:rsidR="00000000" w:rsidRPr="00CB1C2B" w:rsidP="00CB1C2B">
            <w:pPr>
              <w:pStyle w:val="ListBullet"/>
            </w:pPr>
            <w:r w:rsidRPr="00CB1C2B">
              <w:t>Uses the internet as an information resource</w:t>
            </w:r>
          </w:p>
        </w:tc>
      </w:tr>
    </w:tbl>
    <w:p w:rsidR="00000000" w:rsidRPr="00CB1C2B" w:rsidP="00CB1C2B">
      <w:pPr>
        <w:pStyle w:val="BodyText"/>
      </w:pPr>
    </w:p>
    <w:p w:rsidR="00000000" w:rsidRPr="00CB1C2B" w:rsidP="00CB1C2B">
      <w:pPr>
        <w:pStyle w:val="AllowPageBreak"/>
      </w:pPr>
    </w:p>
    <w:p w:rsidR="00000000" w:rsidRPr="00CB1C2B" w:rsidP="00CB1C2B">
      <w:pPr>
        <w:pStyle w:val="Heading1"/>
      </w:pPr>
      <w:bookmarkStart w:id="6" w:name="O_808521"/>
      <w:bookmarkEnd w:id="6"/>
      <w:r w:rsidRPr="00CB1C2B">
        <w:t>Unit M</w:t>
      </w:r>
      <w:r w:rsidRPr="00CB1C2B">
        <w:t>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80"/>
      </w:tblGrid>
      <w:tr w:rsidTr="00CB1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2B" w:rsidP="00CB1C2B">
            <w:pPr>
              <w:pStyle w:val="BodyText"/>
            </w:pPr>
            <w:r w:rsidRPr="00CB1C2B">
              <w:rPr>
                <w:rStyle w:val="SpecialBold"/>
              </w:rPr>
              <w:t xml:space="preserve">Code and title </w:t>
            </w:r>
          </w:p>
          <w:p w:rsidR="00000000" w:rsidRPr="00CB1C2B" w:rsidP="00CB1C2B">
            <w:pPr>
              <w:pStyle w:val="BodyText"/>
            </w:pPr>
            <w:r w:rsidRPr="00CB1C2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2B" w:rsidP="00CB1C2B">
            <w:pPr>
              <w:pStyle w:val="BodyText"/>
            </w:pPr>
            <w:r w:rsidRPr="00CB1C2B">
              <w:rPr>
                <w:rStyle w:val="SpecialBold"/>
              </w:rPr>
              <w:t>Code and title</w:t>
            </w:r>
          </w:p>
          <w:p w:rsidR="00000000" w:rsidRPr="00CB1C2B" w:rsidP="00CB1C2B">
            <w:pPr>
              <w:pStyle w:val="BodyText"/>
            </w:pPr>
            <w:r w:rsidRPr="00CB1C2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2B" w:rsidP="00CB1C2B">
            <w:pPr>
              <w:pStyle w:val="BodyText"/>
            </w:pPr>
            <w:r w:rsidRPr="00CB1C2B">
              <w:rPr>
                <w:rStyle w:val="SpecialBold"/>
              </w:rPr>
              <w:t>Comments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rPr>
                <w:rStyle w:val="SpecialBold"/>
              </w:rPr>
              <w:t>Equivalence status</w:t>
            </w:r>
          </w:p>
        </w:tc>
      </w:tr>
      <w:tr w:rsidTr="00CB1C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t>CUAPPM503 Incorporate creative and technical needs into management processes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t>CUAPPM503 Incorporate creative and technical needs into management processes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C2B">
            <w:pPr>
              <w:pStyle w:val="BodyText"/>
              <w:rPr>
                <w:lang w:val="en-NZ"/>
              </w:rPr>
            </w:pPr>
            <w:r w:rsidRPr="00CB1C2B">
              <w:t>Updated assessment conditions section. Updated modification history section to reflect changed name of training package.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C2B" w:rsidP="00CB1C2B">
            <w:pPr>
              <w:pStyle w:val="BodyText"/>
            </w:pPr>
            <w:r w:rsidRPr="00CB1C2B">
              <w:t>Equivalent unit</w:t>
            </w:r>
          </w:p>
        </w:tc>
      </w:tr>
    </w:tbl>
    <w:p w:rsidR="00000000" w:rsidRPr="00CB1C2B" w:rsidP="00CB1C2B">
      <w:pPr>
        <w:pStyle w:val="BodyText"/>
      </w:pPr>
    </w:p>
    <w:p w:rsidR="00000000" w:rsidRPr="00CB1C2B" w:rsidP="00CB1C2B">
      <w:pPr>
        <w:pStyle w:val="AllowPageBreak"/>
      </w:pPr>
    </w:p>
    <w:p w:rsidR="00000000" w:rsidRPr="00CB1C2B" w:rsidP="00CB1C2B">
      <w:pPr>
        <w:pStyle w:val="Heading1"/>
      </w:pPr>
      <w:bookmarkStart w:id="7" w:name="O_808527"/>
      <w:bookmarkEnd w:id="7"/>
      <w:r w:rsidRPr="00CB1C2B">
        <w:t>Links</w:t>
      </w:r>
    </w:p>
    <w:p w:rsidR="00000000" w:rsidRPr="00CB1C2B" w:rsidP="001C5D01">
      <w:pPr>
        <w:pStyle w:val="BodyText"/>
      </w:pPr>
      <w:r w:rsidRPr="00CB1C2B">
        <w:t>Compa</w:t>
      </w:r>
      <w:r w:rsidRPr="00CB1C2B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3202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B1C2B" w:rsidP="00CB1C2B"/>
    <w:sectPr w:rsidSect="00CB1C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C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C2B" w:rsidRPr="001C5D01" w:rsidP="001C5D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C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D01" w:rsidP="00CB1C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5D01" w:rsidP="00CB1C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5D01" w:rsidP="00CB1C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C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D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C2B" w:rsidRPr="001C5D01" w:rsidP="001C5D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C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D01" w:rsidRPr="002D2AF8" w:rsidP="00CB1C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CUAPPM503 Incorporate creative and technical needs into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1C5D01" w:rsidP="00CB1C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BE0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DAB4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C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C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C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C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C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C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C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C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C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C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C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C2B"/>
  </w:style>
  <w:style w:type="character" w:customStyle="1" w:styleId="Heading1Char">
    <w:name w:val="Heading 1 Char"/>
    <w:basedOn w:val="DefaultParagraphFont"/>
    <w:link w:val="Heading1"/>
    <w:rsid w:val="00CB1C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C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C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1C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1C2B"/>
    <w:rPr>
      <w:b/>
      <w:spacing w:val="0"/>
    </w:rPr>
  </w:style>
  <w:style w:type="character" w:styleId="Emphasis">
    <w:name w:val="Emphasis"/>
    <w:basedOn w:val="DefaultParagraphFont"/>
    <w:qFormat/>
    <w:rsid w:val="00CB1C2B"/>
    <w:rPr>
      <w:i/>
    </w:rPr>
  </w:style>
  <w:style w:type="paragraph" w:customStyle="1" w:styleId="SuperHeading">
    <w:name w:val="SuperHeading"/>
    <w:basedOn w:val="Normal"/>
    <w:rsid w:val="00CB1C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C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1C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C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C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C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C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C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C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C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C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C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C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C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C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C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C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C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1C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1C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1C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C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C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1C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1C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C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C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C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C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C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C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C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C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1C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C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C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C2B"/>
  </w:style>
  <w:style w:type="paragraph" w:styleId="TableofFigures">
    <w:name w:val="table of figures"/>
    <w:basedOn w:val="Normal"/>
    <w:next w:val="Normal"/>
    <w:semiHidden/>
    <w:rsid w:val="00CB1C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C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1C2B"/>
    <w:rPr>
      <w:rFonts w:ascii="Wingdings" w:hAnsi="Wingdings"/>
    </w:rPr>
  </w:style>
  <w:style w:type="paragraph" w:customStyle="1" w:styleId="TableHeading">
    <w:name w:val="Table Heading"/>
    <w:basedOn w:val="HeadingBase"/>
    <w:rsid w:val="00CB1C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C2B"/>
    <w:rPr>
      <w:color w:val="0033CC"/>
      <w:u w:val="none"/>
    </w:rPr>
  </w:style>
  <w:style w:type="paragraph" w:customStyle="1" w:styleId="BodyTextRight">
    <w:name w:val="Body Text Right"/>
    <w:basedOn w:val="BodyText"/>
    <w:rsid w:val="00CB1C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C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C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C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C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C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C2B"/>
    <w:rPr>
      <w:sz w:val="32"/>
    </w:rPr>
  </w:style>
  <w:style w:type="paragraph" w:customStyle="1" w:styleId="HeadingProcedure">
    <w:name w:val="Heading Procedure"/>
    <w:basedOn w:val="HeadingBase"/>
    <w:next w:val="Normal"/>
    <w:rsid w:val="00CB1C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C2B"/>
    <w:pPr>
      <w:spacing w:before="60" w:after="60"/>
    </w:pPr>
  </w:style>
  <w:style w:type="paragraph" w:styleId="ListContinue">
    <w:name w:val="List Continue"/>
    <w:basedOn w:val="List"/>
    <w:rsid w:val="00CB1C2B"/>
    <w:pPr>
      <w:ind w:firstLine="0"/>
    </w:pPr>
  </w:style>
  <w:style w:type="paragraph" w:customStyle="1" w:styleId="ListNote">
    <w:name w:val="List Note"/>
    <w:basedOn w:val="List"/>
    <w:rsid w:val="00CB1C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C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C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C2B"/>
    <w:rPr>
      <w:rFonts w:ascii="Courier New" w:hAnsi="Courier New"/>
    </w:rPr>
  </w:style>
  <w:style w:type="paragraph" w:customStyle="1" w:styleId="NoteBullet">
    <w:name w:val="Note Bullet"/>
    <w:basedOn w:val="Note"/>
    <w:rsid w:val="00CB1C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C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C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C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C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1C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C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C2B"/>
    <w:rPr>
      <w:b/>
      <w:smallCaps/>
    </w:rPr>
  </w:style>
  <w:style w:type="paragraph" w:customStyle="1" w:styleId="TableListNumber">
    <w:name w:val="Table List Number"/>
    <w:basedOn w:val="ListNumber"/>
    <w:rsid w:val="00CB1C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C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C2B"/>
    <w:pPr>
      <w:numPr>
        <w:numId w:val="8"/>
      </w:numPr>
    </w:pPr>
  </w:style>
  <w:style w:type="paragraph" w:customStyle="1" w:styleId="ListAlpha2">
    <w:name w:val="List Alpha 2"/>
    <w:basedOn w:val="List2"/>
    <w:rsid w:val="00CB1C2B"/>
    <w:pPr>
      <w:numPr>
        <w:numId w:val="7"/>
      </w:numPr>
    </w:pPr>
  </w:style>
  <w:style w:type="paragraph" w:styleId="List2">
    <w:name w:val="List 2"/>
    <w:basedOn w:val="BodyText"/>
    <w:rsid w:val="00CB1C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C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C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C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C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C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1C2B"/>
    <w:pPr>
      <w:numPr>
        <w:numId w:val="3"/>
      </w:numPr>
    </w:pPr>
  </w:style>
  <w:style w:type="paragraph" w:styleId="ListContinue2">
    <w:name w:val="List Continue 2"/>
    <w:basedOn w:val="List2"/>
    <w:rsid w:val="00CB1C2B"/>
    <w:pPr>
      <w:ind w:firstLine="0"/>
    </w:pPr>
  </w:style>
  <w:style w:type="paragraph" w:styleId="ListContinue3">
    <w:name w:val="List Continue 3"/>
    <w:basedOn w:val="List3"/>
    <w:rsid w:val="00CB1C2B"/>
    <w:pPr>
      <w:ind w:left="1021" w:firstLine="0"/>
    </w:pPr>
  </w:style>
  <w:style w:type="paragraph" w:styleId="ListContinue4">
    <w:name w:val="List Continue 4"/>
    <w:basedOn w:val="List4"/>
    <w:rsid w:val="00CB1C2B"/>
    <w:pPr>
      <w:ind w:firstLine="0"/>
    </w:pPr>
  </w:style>
  <w:style w:type="paragraph" w:styleId="ListContinue5">
    <w:name w:val="List Continue 5"/>
    <w:basedOn w:val="List5"/>
    <w:rsid w:val="00CB1C2B"/>
    <w:pPr>
      <w:ind w:firstLine="0"/>
    </w:pPr>
  </w:style>
  <w:style w:type="paragraph" w:styleId="ListNumber3">
    <w:name w:val="List Number 3"/>
    <w:basedOn w:val="List3"/>
    <w:rsid w:val="00CB1C2B"/>
    <w:pPr>
      <w:numPr>
        <w:numId w:val="4"/>
      </w:numPr>
    </w:pPr>
  </w:style>
  <w:style w:type="paragraph" w:styleId="ListNumber4">
    <w:name w:val="List Number 4"/>
    <w:basedOn w:val="List4"/>
    <w:rsid w:val="00CB1C2B"/>
    <w:pPr>
      <w:numPr>
        <w:numId w:val="5"/>
      </w:numPr>
    </w:pPr>
  </w:style>
  <w:style w:type="paragraph" w:styleId="ListNumber5">
    <w:name w:val="List Number 5"/>
    <w:basedOn w:val="List5"/>
    <w:rsid w:val="00CB1C2B"/>
    <w:pPr>
      <w:numPr>
        <w:numId w:val="6"/>
      </w:numPr>
    </w:pPr>
  </w:style>
  <w:style w:type="paragraph" w:styleId="BlockText">
    <w:name w:val="Block Text"/>
    <w:basedOn w:val="Normal"/>
    <w:rsid w:val="00CB1C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C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C2B"/>
    <w:rPr>
      <w:sz w:val="16"/>
      <w:vertAlign w:val="superscript"/>
    </w:rPr>
  </w:style>
  <w:style w:type="character" w:customStyle="1" w:styleId="Symbols">
    <w:name w:val="Symbols"/>
    <w:basedOn w:val="DefaultParagraphFont"/>
    <w:rsid w:val="00CB1C2B"/>
    <w:rPr>
      <w:rFonts w:ascii="Symbol" w:hAnsi="Symbol"/>
    </w:rPr>
  </w:style>
  <w:style w:type="character" w:customStyle="1" w:styleId="MenuOptions">
    <w:name w:val="Menu Options"/>
    <w:basedOn w:val="DefaultParagraphFont"/>
    <w:rsid w:val="00CB1C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C2B"/>
    <w:rPr>
      <w:b/>
    </w:rPr>
  </w:style>
  <w:style w:type="character" w:customStyle="1" w:styleId="Underlined">
    <w:name w:val="Underlined"/>
    <w:basedOn w:val="DefaultParagraphFont"/>
    <w:rsid w:val="00CB1C2B"/>
    <w:rPr>
      <w:u w:val="single"/>
    </w:rPr>
  </w:style>
  <w:style w:type="paragraph" w:customStyle="1" w:styleId="TableBodyTextRight">
    <w:name w:val="Table Body Text Right"/>
    <w:basedOn w:val="TableBodyText"/>
    <w:rsid w:val="00CB1C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C2B"/>
    <w:rPr>
      <w:sz w:val="18"/>
    </w:rPr>
  </w:style>
  <w:style w:type="paragraph" w:customStyle="1" w:styleId="BodySmallRight">
    <w:name w:val="Body Small Right"/>
    <w:basedOn w:val="BodyTextRight"/>
    <w:rsid w:val="00CB1C2B"/>
    <w:rPr>
      <w:sz w:val="18"/>
      <w:szCs w:val="18"/>
    </w:rPr>
  </w:style>
  <w:style w:type="paragraph" w:customStyle="1" w:styleId="MarginEdition">
    <w:name w:val="Margin Edition"/>
    <w:basedOn w:val="MarginNote"/>
    <w:rsid w:val="00CB1C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C2B"/>
    <w:rPr>
      <w:sz w:val="2"/>
      <w:szCs w:val="2"/>
    </w:rPr>
  </w:style>
  <w:style w:type="character" w:customStyle="1" w:styleId="Small">
    <w:name w:val="Small"/>
    <w:basedOn w:val="DefaultParagraphFont"/>
    <w:rsid w:val="00CB1C2B"/>
    <w:rPr>
      <w:sz w:val="16"/>
    </w:rPr>
  </w:style>
  <w:style w:type="paragraph" w:customStyle="1" w:styleId="WideTable">
    <w:name w:val="Wide Table"/>
    <w:basedOn w:val="Normal"/>
    <w:rsid w:val="00CB1C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C2B"/>
  </w:style>
  <w:style w:type="paragraph" w:styleId="Quote">
    <w:name w:val="Quote"/>
    <w:basedOn w:val="Heading1"/>
    <w:link w:val="QuoteChar"/>
    <w:qFormat/>
    <w:rsid w:val="00CB1C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C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C2B"/>
    <w:pPr>
      <w:pageBreakBefore/>
    </w:pPr>
  </w:style>
  <w:style w:type="paragraph" w:customStyle="1" w:styleId="Border">
    <w:name w:val="Border"/>
    <w:basedOn w:val="Normal"/>
    <w:qFormat/>
    <w:rsid w:val="00CB1C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C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C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C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C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C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C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C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C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C2B"/>
    <w:rPr>
      <w:u w:val="single"/>
    </w:rPr>
  </w:style>
  <w:style w:type="character" w:customStyle="1" w:styleId="BoldandItalics">
    <w:name w:val="Bold and Italics"/>
    <w:qFormat/>
    <w:rsid w:val="00CB1C2B"/>
    <w:rPr>
      <w:b/>
      <w:i/>
      <w:u w:val="none"/>
    </w:rPr>
  </w:style>
  <w:style w:type="paragraph" w:styleId="BalloonText">
    <w:name w:val="Balloon Text"/>
    <w:basedOn w:val="Normal"/>
    <w:link w:val="BalloonTextChar"/>
    <w:rsid w:val="00CB1C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C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C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C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C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C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C2B"/>
    <w:pPr>
      <w:spacing w:before="0" w:after="0"/>
    </w:pPr>
  </w:style>
  <w:style w:type="paragraph" w:customStyle="1" w:styleId="BodyTextBold">
    <w:name w:val="Body Text Bold"/>
    <w:basedOn w:val="BodyText"/>
    <w:qFormat/>
    <w:rsid w:val="00CB1C2B"/>
    <w:rPr>
      <w:b/>
    </w:rPr>
  </w:style>
  <w:style w:type="character" w:styleId="Hyperlink">
    <w:name w:val="Hyperlink"/>
    <w:basedOn w:val="DefaultParagraphFont"/>
    <w:uiPriority w:val="99"/>
    <w:unhideWhenUsed/>
    <w:rsid w:val="001C5D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4160</Characters>
  <Application>Microsoft Office Word</Application>
  <DocSecurity>0</DocSecurity>
  <Lines>166</Lines>
  <Paragraphs>89</Paragraphs>
  <ScaleCrop>false</ScaleCrop>
  <Company>Author-it Software Corporation Ltd.</Company>
  <LinksUpToDate>false</LinksUpToDate>
  <CharactersWithSpaces>4726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CUAPPM503 Incorporate creative and technical needs into management processes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2022-04-08T07:53:00Z</dcterms:created>
  <dcterms:modified xsi:type="dcterms:W3CDTF">2022-04-08T07:53:00Z</dcterms:modified>
</cp:coreProperties>
</file>