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66215" w:rsidP="0086621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CUAPPM409 Organise production locations</w:t>
      </w:r>
      <w:r>
        <w:fldChar w:fldCharType="end"/>
      </w:r>
    </w:p>
    <w:p w:rsidR="00866215" w:rsidP="00866215">
      <w:pPr>
        <w:pStyle w:val="Version"/>
        <w:sectPr w:rsidSect="008E6BA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E6BA7" w:rsidP="008E6BA7">
      <w:pPr>
        <w:pStyle w:val="SuperHeading"/>
      </w:pPr>
      <w:r w:rsidRPr="008E6BA7">
        <w:t>Assessment Re</w:t>
      </w:r>
      <w:r w:rsidRPr="008E6BA7">
        <w:t>quirements for CUAPPM409 Organise production locations</w:t>
      </w:r>
    </w:p>
    <w:p w:rsidR="00000000" w:rsidRPr="008E6BA7" w:rsidP="008E6BA7">
      <w:pPr>
        <w:pStyle w:val="Heading1"/>
      </w:pPr>
      <w:bookmarkStart w:id="1" w:name="O_788762"/>
      <w:bookmarkEnd w:id="1"/>
      <w:r w:rsidRPr="008E6BA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89"/>
        <w:gridCol w:w="6337"/>
      </w:tblGrid>
      <w:tr w:rsidTr="008E6B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BA7" w:rsidP="008E6BA7">
            <w:pPr>
              <w:pStyle w:val="BodyText"/>
            </w:pPr>
            <w:r w:rsidRPr="008E6BA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BA7">
            <w:pPr>
              <w:pStyle w:val="BodyText"/>
              <w:rPr>
                <w:lang w:val="en-NZ"/>
              </w:rPr>
            </w:pPr>
            <w:r w:rsidRPr="008E6BA7">
              <w:rPr>
                <w:rStyle w:val="SpecialBold"/>
              </w:rPr>
              <w:t>Comments</w:t>
            </w:r>
          </w:p>
        </w:tc>
      </w:tr>
      <w:tr w:rsidTr="008E6BA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E6BA7">
            <w:pPr>
              <w:pStyle w:val="BodyText"/>
              <w:rPr>
                <w:lang w:val="en-NZ"/>
              </w:rPr>
            </w:pPr>
            <w:r w:rsidRPr="008E6BA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E6BA7" w:rsidP="008E6BA7">
            <w:pPr>
              <w:pStyle w:val="BodyText"/>
            </w:pPr>
            <w:r w:rsidRPr="008E6BA7">
              <w:t>This version first released with CUA Creative Arts and Culture Training Package version 2.0.</w:t>
            </w:r>
          </w:p>
        </w:tc>
      </w:tr>
    </w:tbl>
    <w:p w:rsidR="00866215" w:rsidP="008E6BA7">
      <w:pPr>
        <w:pStyle w:val="BodyText"/>
      </w:pPr>
    </w:p>
    <w:p w:rsidR="00866215" w:rsidP="008E6BA7">
      <w:pPr>
        <w:pStyle w:val="BodyText"/>
      </w:pPr>
    </w:p>
    <w:p w:rsidR="00000000" w:rsidRPr="008E6BA7" w:rsidP="008E6BA7">
      <w:pPr>
        <w:pStyle w:val="Heading1"/>
      </w:pPr>
      <w:bookmarkStart w:id="2" w:name="O_788763"/>
      <w:bookmarkEnd w:id="2"/>
      <w:r w:rsidRPr="008E6BA7">
        <w:t>Performance Evidence</w:t>
      </w:r>
    </w:p>
    <w:p w:rsidR="00000000" w:rsidRPr="008E6BA7" w:rsidP="00866215">
      <w:pPr>
        <w:pStyle w:val="BodyText"/>
      </w:pPr>
      <w:r w:rsidRPr="008E6BA7">
        <w:t>Evidence of the ability to:</w:t>
      </w:r>
    </w:p>
    <w:p w:rsidR="00000000" w:rsidRPr="008E6BA7" w:rsidP="008E6BA7">
      <w:pPr>
        <w:pStyle w:val="ListBullet"/>
      </w:pPr>
      <w:r w:rsidRPr="008E6BA7">
        <w:t>identify location options that are responsive to requirements of key personnel</w:t>
      </w:r>
    </w:p>
    <w:p w:rsidR="00000000" w:rsidRPr="008E6BA7" w:rsidP="008E6BA7">
      <w:pPr>
        <w:pStyle w:val="ListBullet"/>
      </w:pPr>
      <w:r w:rsidRPr="008E6BA7">
        <w:t>research location, dimensions, characteristics, constraints and requirements of each potential site within required timeframe</w:t>
      </w:r>
    </w:p>
    <w:p w:rsidR="00000000" w:rsidRPr="008E6BA7" w:rsidP="008E6BA7">
      <w:pPr>
        <w:pStyle w:val="ListBullet"/>
      </w:pPr>
      <w:r w:rsidRPr="008E6BA7">
        <w:t>prepare written and ve</w:t>
      </w:r>
      <w:r w:rsidRPr="008E6BA7">
        <w:t>rbal location reports to enable decisions to be made about suitability of sites</w:t>
      </w:r>
    </w:p>
    <w:p w:rsidR="00000000" w:rsidRPr="008E6BA7" w:rsidP="008E6BA7">
      <w:pPr>
        <w:pStyle w:val="ListBullet"/>
      </w:pPr>
      <w:r w:rsidRPr="008E6BA7">
        <w:t>negotiate with relevant parties to gain access to sites in line with the rights of owners and authorities and organisational procedures</w:t>
      </w:r>
    </w:p>
    <w:p w:rsidR="00000000" w:rsidRPr="008E6BA7" w:rsidP="008E6BA7">
      <w:pPr>
        <w:pStyle w:val="ListBullet"/>
      </w:pPr>
      <w:r w:rsidRPr="008E6BA7">
        <w:t>undertake contractual negotiations to enable access to locations in a timely manner, within scope of own role and in consultation with relevant production staff</w:t>
      </w:r>
    </w:p>
    <w:p w:rsidR="00000000" w:rsidRPr="008E6BA7" w:rsidP="008E6BA7">
      <w:pPr>
        <w:pStyle w:val="ListBullet"/>
      </w:pPr>
      <w:r w:rsidRPr="008E6BA7">
        <w:t>document procedures and information regarding selected production locations using established f</w:t>
      </w:r>
      <w:r w:rsidRPr="008E6BA7">
        <w:t>ormats and in line with required procedures.</w:t>
      </w:r>
    </w:p>
    <w:p w:rsidR="00000000" w:rsidRPr="008E6BA7" w:rsidP="008E6BA7">
      <w:pPr>
        <w:pStyle w:val="BodyText"/>
      </w:pPr>
    </w:p>
    <w:p w:rsidR="00000000" w:rsidRPr="008E6BA7" w:rsidP="00866215">
      <w:pPr>
        <w:pStyle w:val="BodyText"/>
      </w:pPr>
      <w:r w:rsidRPr="008E6BA7">
        <w:t>Note: If a specific volume or frequency is not stated, then evidence must be provided at least once.</w:t>
      </w:r>
    </w:p>
    <w:p w:rsidR="00000000" w:rsidRPr="008E6BA7" w:rsidP="008E6BA7">
      <w:pPr>
        <w:pStyle w:val="Heading1"/>
      </w:pPr>
      <w:bookmarkStart w:id="3" w:name="O_788764"/>
      <w:bookmarkEnd w:id="3"/>
      <w:r w:rsidRPr="008E6BA7">
        <w:t>Knowledge Evidence</w:t>
      </w:r>
    </w:p>
    <w:p w:rsidR="00000000" w:rsidRPr="008E6BA7" w:rsidP="00866215">
      <w:pPr>
        <w:pStyle w:val="BodyText"/>
      </w:pPr>
      <w:r w:rsidRPr="008E6BA7">
        <w:t xml:space="preserve">To complete the unit requirements safely and effectively, the individual </w:t>
      </w:r>
      <w:r w:rsidRPr="008E6BA7">
        <w:t>must:</w:t>
      </w:r>
    </w:p>
    <w:p w:rsidR="00000000" w:rsidRPr="008E6BA7" w:rsidP="008E6BA7">
      <w:pPr>
        <w:pStyle w:val="ListBullet"/>
      </w:pPr>
      <w:r w:rsidRPr="008E6BA7">
        <w:t>describe roles and responsibilities of director, production designer or production manager, and their relationship to the work of assistant sourcing the production’s location</w:t>
      </w:r>
    </w:p>
    <w:p w:rsidR="00000000" w:rsidRPr="008E6BA7" w:rsidP="008E6BA7">
      <w:pPr>
        <w:pStyle w:val="ListBullet"/>
      </w:pPr>
      <w:r w:rsidRPr="008E6BA7">
        <w:t>explain methodology used to identify and gain access to suitable potential</w:t>
      </w:r>
      <w:r w:rsidRPr="008E6BA7">
        <w:t xml:space="preserve"> sites, including site’s consistency with creative and technical requirements, and satisfying legal and administrative requirements of contracts and agreements</w:t>
      </w:r>
    </w:p>
    <w:p w:rsidR="00000000" w:rsidRPr="008E6BA7" w:rsidP="008E6BA7">
      <w:pPr>
        <w:pStyle w:val="ListBullet"/>
      </w:pPr>
      <w:r w:rsidRPr="008E6BA7">
        <w:t>identify typical problems and the main challenges of sourcing and organising locations for a pro</w:t>
      </w:r>
      <w:r w:rsidRPr="008E6BA7">
        <w:t>duction</w:t>
      </w:r>
    </w:p>
    <w:p w:rsidR="00000000" w:rsidRPr="008E6BA7" w:rsidP="008E6BA7">
      <w:pPr>
        <w:pStyle w:val="ListBullet"/>
      </w:pPr>
      <w:r w:rsidRPr="008E6BA7">
        <w:t>outline protocols associated with gaining access to cultural, religious or heritage sites</w:t>
      </w:r>
    </w:p>
    <w:p w:rsidR="00000000" w:rsidRPr="008E6BA7" w:rsidP="008E6BA7">
      <w:pPr>
        <w:pStyle w:val="ListBullet"/>
      </w:pPr>
      <w:r w:rsidRPr="008E6BA7">
        <w:t>outline work health and safety (WHS) requirements and procedures associated with different types of sites.</w:t>
      </w:r>
    </w:p>
    <w:p w:rsidR="00000000" w:rsidRPr="008E6BA7" w:rsidP="008E6BA7">
      <w:pPr>
        <w:pStyle w:val="AllowPageBreak"/>
      </w:pPr>
    </w:p>
    <w:p w:rsidR="00000000" w:rsidRPr="008E6BA7" w:rsidP="008E6BA7">
      <w:pPr>
        <w:pStyle w:val="Heading1"/>
      </w:pPr>
      <w:bookmarkStart w:id="4" w:name="O_788765"/>
      <w:bookmarkEnd w:id="4"/>
      <w:r w:rsidRPr="008E6BA7">
        <w:t>Assessment Conditions</w:t>
      </w:r>
    </w:p>
    <w:p w:rsidR="00000000" w:rsidRPr="008E6BA7" w:rsidP="00866215">
      <w:pPr>
        <w:pStyle w:val="BodyText"/>
      </w:pPr>
      <w:r w:rsidRPr="008E6BA7">
        <w:t>Assessment m</w:t>
      </w:r>
      <w:r w:rsidRPr="008E6BA7">
        <w:t xml:space="preserve">ust be conducted in a safe environment where evidence gathered demonstrates consistent performance of typical activities experienced in creative arts industry environments. The assessment environment must include access to: </w:t>
      </w:r>
    </w:p>
    <w:p w:rsidR="00000000" w:rsidRPr="008E6BA7" w:rsidP="008E6BA7">
      <w:pPr>
        <w:pStyle w:val="ListBullet"/>
      </w:pPr>
      <w:r w:rsidRPr="008E6BA7">
        <w:t>opportunities to survey and ne</w:t>
      </w:r>
      <w:r w:rsidRPr="008E6BA7">
        <w:t>gotiate access to a range of production locations</w:t>
      </w:r>
    </w:p>
    <w:p w:rsidR="00000000" w:rsidRPr="008E6BA7" w:rsidP="008E6BA7">
      <w:pPr>
        <w:pStyle w:val="ListBullet"/>
      </w:pPr>
      <w:r w:rsidRPr="008E6BA7">
        <w:t>production documents and requirements</w:t>
      </w:r>
    </w:p>
    <w:p w:rsidR="00000000" w:rsidRPr="008E6BA7" w:rsidP="008E6BA7">
      <w:pPr>
        <w:pStyle w:val="ListBullet"/>
      </w:pPr>
      <w:r w:rsidRPr="008E6BA7">
        <w:t>standard location agreements and contracts.</w:t>
      </w:r>
    </w:p>
    <w:p w:rsidR="00000000" w:rsidRPr="008E6BA7" w:rsidP="008E6BA7">
      <w:pPr>
        <w:pStyle w:val="BodyText"/>
      </w:pPr>
    </w:p>
    <w:p w:rsidR="00000000" w:rsidRPr="008E6BA7" w:rsidP="00866215">
      <w:pPr>
        <w:pStyle w:val="BodyText"/>
      </w:pPr>
      <w:r w:rsidRPr="008E6BA7">
        <w:t>Assessors of this unit must satisfy the requirements for assessors in applicable vocational educational and training legisl</w:t>
      </w:r>
      <w:r w:rsidRPr="008E6BA7">
        <w:t>ation, frameworks and/or standards.</w:t>
      </w:r>
    </w:p>
    <w:p w:rsidR="00000000" w:rsidRPr="008E6BA7" w:rsidP="008E6BA7">
      <w:pPr>
        <w:pStyle w:val="Heading1"/>
      </w:pPr>
      <w:bookmarkStart w:id="5" w:name="O_788768"/>
      <w:bookmarkEnd w:id="5"/>
      <w:r w:rsidRPr="008E6BA7">
        <w:t>Links</w:t>
      </w:r>
    </w:p>
    <w:p w:rsidR="00000000" w:rsidRPr="008E6BA7" w:rsidP="00866215">
      <w:pPr>
        <w:pStyle w:val="BodyText"/>
      </w:pPr>
      <w:r w:rsidRPr="008E6BA7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"https://vetnet.education.gov.au/Pages/TrainingDocs.aspx?q=1db201d9-4006-4430-839f-382ef6b803d5" </w:instrText>
      </w:r>
      <w:r>
        <w:fldChar w:fldCharType="separate"/>
      </w:r>
      <w:r w:rsidRPr="00E132A4">
        <w:rPr>
          <w:rStyle w:val="Hyperlink"/>
        </w:rPr>
        <w:t>https://vetnet.education.gov.au/Pages/TrainingDocs.aspx?q=1db201d9-4006-4430-839f-382ef6b803d5</w:t>
      </w:r>
      <w:r>
        <w:fldChar w:fldCharType="end"/>
      </w:r>
    </w:p>
    <w:p w:rsidR="00000000" w:rsidRPr="008E6BA7" w:rsidP="008E6BA7"/>
    <w:sectPr w:rsidSect="008E6BA7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BA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BA7" w:rsidRPr="00866215" w:rsidP="0086621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BA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215" w:rsidP="008E6BA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866215" w:rsidP="008E6BA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866215" w:rsidP="008E6BA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BA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21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E6BA7" w:rsidRPr="00866215" w:rsidP="0086621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E6BA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6215" w:rsidRPr="002D2AF8" w:rsidP="008E6BA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CUAPPM409 Organise production locations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22 February 2019</w:t>
    </w:r>
    <w:r>
      <w:fldChar w:fldCharType="end"/>
    </w:r>
  </w:p>
  <w:p w:rsidR="00866215" w:rsidP="008E6BA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97E742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AAC27B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E6BA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E6BA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E6BA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E6BA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E6BA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E6BA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E6BA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E6BA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E6BA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E6BA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E6BA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E6BA7"/>
  </w:style>
  <w:style w:type="character" w:customStyle="1" w:styleId="Heading1Char">
    <w:name w:val="Heading 1 Char"/>
    <w:basedOn w:val="DefaultParagraphFont"/>
    <w:link w:val="Heading1"/>
    <w:rsid w:val="008E6BA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E6BA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E6BA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E6BA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E6BA7"/>
    <w:rPr>
      <w:b/>
      <w:spacing w:val="0"/>
    </w:rPr>
  </w:style>
  <w:style w:type="paragraph" w:customStyle="1" w:styleId="SuperHeading">
    <w:name w:val="SuperHeading"/>
    <w:basedOn w:val="Normal"/>
    <w:rsid w:val="008E6BA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E6BA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E6BA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E6BA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E6BA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E6B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E6BA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E6B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E6BA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E6BA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E6BA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E6BA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E6BA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E6BA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E6BA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E6BA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E6BA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E6BA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E6BA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E6BA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E6BA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E6BA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E6BA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E6BA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E6BA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8E6BA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8E6BA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E6BA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E6BA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E6BA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E6BA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E6BA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E6BA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E6BA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E6BA7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E6BA7"/>
    <w:rPr>
      <w:i/>
    </w:rPr>
  </w:style>
  <w:style w:type="paragraph" w:styleId="Caption">
    <w:name w:val="caption"/>
    <w:basedOn w:val="BodyText"/>
    <w:next w:val="Normal"/>
    <w:qFormat/>
    <w:rsid w:val="008E6BA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E6BA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E6BA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E6BA7"/>
  </w:style>
  <w:style w:type="paragraph" w:styleId="TableofFigures">
    <w:name w:val="table of figures"/>
    <w:basedOn w:val="Normal"/>
    <w:next w:val="Normal"/>
    <w:semiHidden/>
    <w:rsid w:val="008E6BA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E6BA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8E6BA7"/>
    <w:rPr>
      <w:rFonts w:ascii="Wingdings" w:hAnsi="Wingdings"/>
    </w:rPr>
  </w:style>
  <w:style w:type="paragraph" w:customStyle="1" w:styleId="TableHeading">
    <w:name w:val="Table Heading"/>
    <w:basedOn w:val="HeadingBase"/>
    <w:rsid w:val="008E6BA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E6BA7"/>
    <w:rPr>
      <w:color w:val="0033CC"/>
      <w:u w:val="none"/>
    </w:rPr>
  </w:style>
  <w:style w:type="paragraph" w:customStyle="1" w:styleId="BodyTextRight">
    <w:name w:val="Body Text Right"/>
    <w:basedOn w:val="BodyText"/>
    <w:rsid w:val="008E6BA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E6BA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E6BA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E6BA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E6BA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E6BA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E6BA7"/>
    <w:rPr>
      <w:sz w:val="32"/>
    </w:rPr>
  </w:style>
  <w:style w:type="paragraph" w:customStyle="1" w:styleId="HeadingProcedure">
    <w:name w:val="Heading Procedure"/>
    <w:basedOn w:val="HeadingBase"/>
    <w:next w:val="Normal"/>
    <w:rsid w:val="008E6BA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E6BA7"/>
    <w:pPr>
      <w:spacing w:before="60" w:after="60"/>
    </w:pPr>
  </w:style>
  <w:style w:type="paragraph" w:styleId="ListContinue">
    <w:name w:val="List Continue"/>
    <w:basedOn w:val="List"/>
    <w:rsid w:val="008E6BA7"/>
    <w:pPr>
      <w:ind w:firstLine="0"/>
    </w:pPr>
  </w:style>
  <w:style w:type="paragraph" w:customStyle="1" w:styleId="ListNote">
    <w:name w:val="List Note"/>
    <w:basedOn w:val="List"/>
    <w:rsid w:val="008E6BA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E6BA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E6BA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E6BA7"/>
    <w:rPr>
      <w:rFonts w:ascii="Courier New" w:hAnsi="Courier New"/>
    </w:rPr>
  </w:style>
  <w:style w:type="paragraph" w:customStyle="1" w:styleId="NoteBullet">
    <w:name w:val="Note Bullet"/>
    <w:basedOn w:val="Note"/>
    <w:rsid w:val="008E6BA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E6BA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E6BA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E6BA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E6BA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8E6BA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E6BA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E6BA7"/>
    <w:rPr>
      <w:b/>
      <w:smallCaps/>
    </w:rPr>
  </w:style>
  <w:style w:type="paragraph" w:customStyle="1" w:styleId="TableListNumber">
    <w:name w:val="Table List Number"/>
    <w:basedOn w:val="ListNumber"/>
    <w:rsid w:val="008E6BA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E6BA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E6BA7"/>
    <w:pPr>
      <w:numPr>
        <w:numId w:val="8"/>
      </w:numPr>
    </w:pPr>
  </w:style>
  <w:style w:type="paragraph" w:customStyle="1" w:styleId="ListAlpha2">
    <w:name w:val="List Alpha 2"/>
    <w:basedOn w:val="List2"/>
    <w:rsid w:val="008E6BA7"/>
    <w:pPr>
      <w:numPr>
        <w:numId w:val="7"/>
      </w:numPr>
    </w:pPr>
  </w:style>
  <w:style w:type="paragraph" w:styleId="List2">
    <w:name w:val="List 2"/>
    <w:basedOn w:val="BodyText"/>
    <w:rsid w:val="008E6BA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E6BA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E6BA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E6BA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E6BA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E6BA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8E6BA7"/>
    <w:pPr>
      <w:numPr>
        <w:numId w:val="3"/>
      </w:numPr>
    </w:pPr>
  </w:style>
  <w:style w:type="paragraph" w:styleId="ListContinue2">
    <w:name w:val="List Continue 2"/>
    <w:basedOn w:val="List2"/>
    <w:rsid w:val="008E6BA7"/>
    <w:pPr>
      <w:ind w:firstLine="0"/>
    </w:pPr>
  </w:style>
  <w:style w:type="paragraph" w:styleId="ListContinue3">
    <w:name w:val="List Continue 3"/>
    <w:basedOn w:val="List3"/>
    <w:rsid w:val="008E6BA7"/>
    <w:pPr>
      <w:ind w:left="1021" w:firstLine="0"/>
    </w:pPr>
  </w:style>
  <w:style w:type="paragraph" w:styleId="ListContinue4">
    <w:name w:val="List Continue 4"/>
    <w:basedOn w:val="List4"/>
    <w:rsid w:val="008E6BA7"/>
    <w:pPr>
      <w:ind w:firstLine="0"/>
    </w:pPr>
  </w:style>
  <w:style w:type="paragraph" w:styleId="ListContinue5">
    <w:name w:val="List Continue 5"/>
    <w:basedOn w:val="List5"/>
    <w:rsid w:val="008E6BA7"/>
    <w:pPr>
      <w:ind w:firstLine="0"/>
    </w:pPr>
  </w:style>
  <w:style w:type="paragraph" w:styleId="ListNumber3">
    <w:name w:val="List Number 3"/>
    <w:basedOn w:val="List3"/>
    <w:rsid w:val="008E6BA7"/>
    <w:pPr>
      <w:numPr>
        <w:numId w:val="4"/>
      </w:numPr>
    </w:pPr>
  </w:style>
  <w:style w:type="paragraph" w:styleId="ListNumber4">
    <w:name w:val="List Number 4"/>
    <w:basedOn w:val="List4"/>
    <w:rsid w:val="008E6BA7"/>
    <w:pPr>
      <w:numPr>
        <w:numId w:val="5"/>
      </w:numPr>
    </w:pPr>
  </w:style>
  <w:style w:type="paragraph" w:styleId="ListNumber5">
    <w:name w:val="List Number 5"/>
    <w:basedOn w:val="List5"/>
    <w:rsid w:val="008E6BA7"/>
    <w:pPr>
      <w:numPr>
        <w:numId w:val="6"/>
      </w:numPr>
    </w:pPr>
  </w:style>
  <w:style w:type="paragraph" w:styleId="BlockText">
    <w:name w:val="Block Text"/>
    <w:basedOn w:val="Normal"/>
    <w:rsid w:val="008E6BA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E6BA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E6BA7"/>
    <w:rPr>
      <w:sz w:val="16"/>
      <w:vertAlign w:val="superscript"/>
    </w:rPr>
  </w:style>
  <w:style w:type="character" w:customStyle="1" w:styleId="Symbols">
    <w:name w:val="Symbols"/>
    <w:basedOn w:val="DefaultParagraphFont"/>
    <w:rsid w:val="008E6BA7"/>
    <w:rPr>
      <w:rFonts w:ascii="Symbol" w:hAnsi="Symbol"/>
    </w:rPr>
  </w:style>
  <w:style w:type="character" w:customStyle="1" w:styleId="MenuOptions">
    <w:name w:val="Menu Options"/>
    <w:basedOn w:val="DefaultParagraphFont"/>
    <w:rsid w:val="008E6BA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E6BA7"/>
    <w:rPr>
      <w:b/>
    </w:rPr>
  </w:style>
  <w:style w:type="character" w:customStyle="1" w:styleId="Underlined">
    <w:name w:val="Underlined"/>
    <w:basedOn w:val="DefaultParagraphFont"/>
    <w:rsid w:val="008E6BA7"/>
    <w:rPr>
      <w:u w:val="single"/>
    </w:rPr>
  </w:style>
  <w:style w:type="paragraph" w:customStyle="1" w:styleId="TableBodyTextRight">
    <w:name w:val="Table Body Text Right"/>
    <w:basedOn w:val="TableBodyText"/>
    <w:rsid w:val="008E6BA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E6BA7"/>
    <w:rPr>
      <w:sz w:val="18"/>
    </w:rPr>
  </w:style>
  <w:style w:type="paragraph" w:customStyle="1" w:styleId="BodySmallRight">
    <w:name w:val="Body Small Right"/>
    <w:basedOn w:val="BodyTextRight"/>
    <w:rsid w:val="008E6BA7"/>
    <w:rPr>
      <w:sz w:val="18"/>
      <w:szCs w:val="18"/>
    </w:rPr>
  </w:style>
  <w:style w:type="paragraph" w:customStyle="1" w:styleId="MarginEdition">
    <w:name w:val="Margin Edition"/>
    <w:basedOn w:val="MarginNote"/>
    <w:rsid w:val="008E6BA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E6BA7"/>
    <w:rPr>
      <w:sz w:val="2"/>
      <w:szCs w:val="2"/>
    </w:rPr>
  </w:style>
  <w:style w:type="character" w:customStyle="1" w:styleId="Small">
    <w:name w:val="Small"/>
    <w:basedOn w:val="DefaultParagraphFont"/>
    <w:rsid w:val="008E6BA7"/>
    <w:rPr>
      <w:sz w:val="16"/>
    </w:rPr>
  </w:style>
  <w:style w:type="paragraph" w:customStyle="1" w:styleId="WideTable">
    <w:name w:val="Wide Table"/>
    <w:basedOn w:val="Normal"/>
    <w:rsid w:val="008E6BA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E6BA7"/>
  </w:style>
  <w:style w:type="paragraph" w:styleId="Quote">
    <w:name w:val="Quote"/>
    <w:basedOn w:val="Heading1"/>
    <w:link w:val="QuoteChar"/>
    <w:qFormat/>
    <w:rsid w:val="008E6BA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E6BA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E6BA7"/>
    <w:pPr>
      <w:pageBreakBefore/>
    </w:pPr>
  </w:style>
  <w:style w:type="paragraph" w:customStyle="1" w:styleId="Border">
    <w:name w:val="Border"/>
    <w:basedOn w:val="Normal"/>
    <w:qFormat/>
    <w:rsid w:val="008E6BA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E6BA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E6BA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E6BA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E6BA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E6BA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E6BA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E6BA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E6BA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E6BA7"/>
    <w:rPr>
      <w:u w:val="single"/>
    </w:rPr>
  </w:style>
  <w:style w:type="character" w:customStyle="1" w:styleId="BoldandItalics">
    <w:name w:val="Bold and Italics"/>
    <w:qFormat/>
    <w:rsid w:val="008E6BA7"/>
    <w:rPr>
      <w:b/>
      <w:i/>
      <w:u w:val="none"/>
    </w:rPr>
  </w:style>
  <w:style w:type="paragraph" w:styleId="BalloonText">
    <w:name w:val="Balloon Text"/>
    <w:basedOn w:val="Normal"/>
    <w:link w:val="BalloonTextChar"/>
    <w:rsid w:val="008E6BA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E6BA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E6BA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E6BA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E6BA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E6BA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E6BA7"/>
    <w:pPr>
      <w:spacing w:before="0" w:after="0"/>
    </w:pPr>
  </w:style>
  <w:style w:type="paragraph" w:customStyle="1" w:styleId="BodyTextBold">
    <w:name w:val="Body Text Bold"/>
    <w:basedOn w:val="BodyText"/>
    <w:qFormat/>
    <w:rsid w:val="008E6BA7"/>
    <w:rPr>
      <w:b/>
    </w:rPr>
  </w:style>
  <w:style w:type="character" w:styleId="Hyperlink">
    <w:name w:val="Hyperlink"/>
    <w:basedOn w:val="DefaultParagraphFont"/>
    <w:uiPriority w:val="99"/>
    <w:unhideWhenUsed/>
    <w:rsid w:val="0086621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378</Words>
  <Characters>2542</Characters>
  <Application>Microsoft Office Word</Application>
  <DocSecurity>0</DocSecurity>
  <Lines>63</Lines>
  <Paragraphs>38</Paragraphs>
  <ScaleCrop>false</ScaleCrop>
  <Company>Author-it Software Corporation Ltd.</Company>
  <LinksUpToDate>false</LinksUpToDate>
  <CharactersWithSpaces>2882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CUAPPM409 Organise production locations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2019-02-21T14:20:00Z</dcterms:created>
  <dcterms:modified xsi:type="dcterms:W3CDTF">2019-02-21T14:20:00Z</dcterms:modified>
</cp:coreProperties>
</file>