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5FB" w:rsidP="005205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CUAPPM311 Assist with conceiving and preparing performance spaces</w:t>
      </w:r>
      <w:r>
        <w:fldChar w:fldCharType="end"/>
      </w:r>
    </w:p>
    <w:p w:rsidR="005205FB" w:rsidP="005205FB">
      <w:pPr>
        <w:pStyle w:val="Version"/>
        <w:sectPr w:rsidSect="004B6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AF8" w:rsidP="004B6AF8">
      <w:pPr>
        <w:pStyle w:val="SuperHeading"/>
      </w:pPr>
      <w:r w:rsidRPr="004B6AF8">
        <w:t>CUAPPM311 Assist with conceiving and preparing performance spaces</w:t>
      </w:r>
    </w:p>
    <w:p w:rsidR="00000000" w:rsidRPr="004B6AF8" w:rsidP="004B6AF8">
      <w:pPr>
        <w:pStyle w:val="Heading1"/>
      </w:pPr>
      <w:bookmarkStart w:id="1" w:name="O_1162104"/>
      <w:bookmarkEnd w:id="1"/>
      <w:r w:rsidRPr="004B6AF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B6A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8" w:rsidP="004B6AF8">
            <w:pPr>
              <w:pStyle w:val="BodyText"/>
            </w:pPr>
            <w:r w:rsidRPr="004B6AF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BodyText"/>
              <w:rPr>
                <w:lang w:val="en-NZ"/>
              </w:rPr>
            </w:pPr>
            <w:r w:rsidRPr="004B6AF8">
              <w:rPr>
                <w:rStyle w:val="SpecialBold"/>
              </w:rPr>
              <w:t>Comments</w:t>
            </w:r>
          </w:p>
        </w:tc>
      </w:tr>
      <w:tr w:rsidTr="004B6A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BodyText"/>
              <w:rPr>
                <w:lang w:val="en-NZ"/>
              </w:rPr>
            </w:pPr>
            <w:r w:rsidRPr="004B6AF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8" w:rsidP="004B6AF8">
            <w:pPr>
              <w:pStyle w:val="BodyText"/>
            </w:pPr>
            <w:r w:rsidRPr="004B6AF8">
              <w:t>This version first released with CUA Creative Arts and Culture Training Package Version 5.0.</w:t>
            </w:r>
          </w:p>
        </w:tc>
      </w:tr>
    </w:tbl>
    <w:p w:rsidR="00000000" w:rsidRPr="004B6AF8" w:rsidP="004B6AF8">
      <w:pPr>
        <w:pStyle w:val="BodyText"/>
      </w:pPr>
    </w:p>
    <w:p w:rsidR="00000000" w:rsidRPr="004B6AF8" w:rsidP="004B6AF8">
      <w:pPr>
        <w:pStyle w:val="AllowPageBreak"/>
      </w:pPr>
    </w:p>
    <w:p w:rsidR="00000000" w:rsidRPr="004B6AF8" w:rsidP="004B6AF8">
      <w:pPr>
        <w:pStyle w:val="Heading1"/>
      </w:pPr>
      <w:bookmarkStart w:id="2" w:name="O_1162109"/>
      <w:bookmarkEnd w:id="2"/>
      <w:r w:rsidRPr="004B6AF8">
        <w:t>Application</w:t>
      </w:r>
    </w:p>
    <w:p w:rsidR="00000000" w:rsidRPr="004B6AF8" w:rsidP="005205FB">
      <w:pPr>
        <w:pStyle w:val="BodyText"/>
      </w:pPr>
      <w:r w:rsidRPr="004B6AF8">
        <w:t xml:space="preserve">This unit describes the skills and knowledge required to contribute to the lighting and spatial design of performance spaces according to specific production requirements. </w:t>
      </w:r>
    </w:p>
    <w:p w:rsidR="00000000" w:rsidRPr="004B6AF8" w:rsidP="005205FB">
      <w:pPr>
        <w:pStyle w:val="BodyText"/>
      </w:pPr>
      <w:r w:rsidRPr="004B6AF8">
        <w:t>The unit applies to those in design assistant roles working under the d</w:t>
      </w:r>
      <w:r w:rsidRPr="004B6AF8">
        <w:t xml:space="preserve">irect supervision of experienced personnel, such as directors, choreographers and designers responsible for aspects of productions such as lighting, sets and sound. </w:t>
      </w:r>
    </w:p>
    <w:p w:rsidR="00000000" w:rsidRPr="004B6AF8" w:rsidP="005205FB">
      <w:pPr>
        <w:pStyle w:val="BodyText"/>
      </w:pPr>
      <w:r w:rsidRPr="004B6AF8">
        <w:t xml:space="preserve">No licensing, legislative or certification requirements apply to this unit at the time of </w:t>
      </w:r>
      <w:r w:rsidRPr="004B6AF8">
        <w:t>publication.</w:t>
      </w:r>
    </w:p>
    <w:p w:rsidR="00000000" w:rsidRPr="004B6AF8" w:rsidP="004B6AF8">
      <w:pPr>
        <w:pStyle w:val="Heading1"/>
      </w:pPr>
      <w:bookmarkStart w:id="3" w:name="O_1162108"/>
      <w:bookmarkEnd w:id="3"/>
      <w:r w:rsidRPr="004B6AF8">
        <w:t>Unit Sector</w:t>
      </w:r>
    </w:p>
    <w:p w:rsidR="00000000" w:rsidRPr="004B6AF8" w:rsidP="005205FB">
      <w:pPr>
        <w:pStyle w:val="BodyText"/>
      </w:pPr>
      <w:r w:rsidRPr="004B6AF8">
        <w:t>Media and Live Entertainment Production – Production Management</w:t>
      </w:r>
    </w:p>
    <w:p w:rsidR="00000000" w:rsidRPr="004B6AF8" w:rsidP="004B6AF8">
      <w:pPr>
        <w:pStyle w:val="Heading1"/>
      </w:pPr>
      <w:bookmarkStart w:id="4" w:name="O_1162107"/>
      <w:bookmarkEnd w:id="4"/>
      <w:r w:rsidRPr="004B6A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5205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8" w:rsidP="004B6AF8">
            <w:pPr>
              <w:pStyle w:val="BodyText"/>
            </w:pPr>
            <w:r w:rsidRPr="004B6AF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BodyText"/>
              <w:rPr>
                <w:lang w:val="en-NZ"/>
              </w:rPr>
            </w:pPr>
            <w:r w:rsidRPr="004B6AF8">
              <w:rPr>
                <w:rStyle w:val="SpecialBold"/>
              </w:rPr>
              <w:t>PERFORMANCE CRITERIA</w:t>
            </w:r>
          </w:p>
        </w:tc>
      </w:tr>
      <w:tr w:rsidTr="00520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8" w:rsidP="004B6AF8">
            <w:pPr>
              <w:pStyle w:val="BodyText"/>
            </w:pPr>
            <w:r w:rsidRPr="004B6AF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BodyText"/>
              <w:rPr>
                <w:lang w:val="en-NZ"/>
              </w:rPr>
            </w:pPr>
            <w:r w:rsidRPr="004B6A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0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List"/>
              <w:rPr>
                <w:lang w:val="en-NZ"/>
              </w:rPr>
            </w:pPr>
            <w:r w:rsidRPr="004B6AF8">
              <w:t>1. Assist with evaluation of performance spaces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8" w:rsidP="004B6AF8">
            <w:pPr>
              <w:pStyle w:val="List"/>
            </w:pPr>
            <w:r w:rsidRPr="004B6AF8">
              <w:t>1.1 Assess performance space for individual and group performance needs</w:t>
            </w:r>
          </w:p>
          <w:p w:rsidR="00000000" w:rsidRPr="004B6AF8" w:rsidP="004B6AF8">
            <w:pPr>
              <w:pStyle w:val="List"/>
            </w:pPr>
            <w:r w:rsidRPr="004B6AF8">
              <w:t>1.2 Describe performance spaces using s</w:t>
            </w:r>
            <w:r w:rsidRPr="004B6AF8">
              <w:t>tage layout terminology</w:t>
            </w:r>
          </w:p>
          <w:p w:rsidR="00000000" w:rsidP="004B6AF8">
            <w:pPr>
              <w:pStyle w:val="List"/>
              <w:rPr>
                <w:lang w:val="en-NZ"/>
              </w:rPr>
            </w:pPr>
            <w:r w:rsidRPr="004B6AF8">
              <w:t xml:space="preserve">1.3 Clarify health and safety practices required to prepare performance spaces </w:t>
            </w:r>
          </w:p>
        </w:tc>
      </w:tr>
      <w:tr w:rsidTr="00520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List"/>
              <w:rPr>
                <w:lang w:val="en-NZ"/>
              </w:rPr>
            </w:pPr>
            <w:r w:rsidRPr="004B6AF8">
              <w:t>2. Assess production design 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8" w:rsidP="004B6AF8">
            <w:pPr>
              <w:pStyle w:val="List"/>
            </w:pPr>
            <w:r w:rsidRPr="004B6AF8">
              <w:t>2.1 Analyse simple production elements and resources</w:t>
            </w:r>
          </w:p>
          <w:p w:rsidR="00000000" w:rsidRPr="004B6AF8" w:rsidP="004B6AF8">
            <w:pPr>
              <w:pStyle w:val="List"/>
            </w:pPr>
            <w:r w:rsidRPr="004B6AF8">
              <w:t>2.2 Assess function of performance technical systems</w:t>
            </w:r>
          </w:p>
          <w:p w:rsidR="00000000" w:rsidRPr="004B6AF8" w:rsidP="004B6AF8">
            <w:pPr>
              <w:pStyle w:val="List"/>
            </w:pPr>
            <w:r w:rsidRPr="004B6AF8">
              <w:t>2.3 Disc</w:t>
            </w:r>
            <w:r w:rsidRPr="004B6AF8">
              <w:t>uss design aesthetics with required personnel</w:t>
            </w:r>
          </w:p>
          <w:p w:rsidR="00000000" w:rsidP="004B6AF8">
            <w:pPr>
              <w:pStyle w:val="List"/>
              <w:rPr>
                <w:lang w:val="en-NZ"/>
              </w:rPr>
            </w:pPr>
            <w:r w:rsidRPr="004B6AF8">
              <w:t xml:space="preserve">2.4 Take account of ways in which design concepts contribute to </w:t>
            </w:r>
            <w:r w:rsidRPr="004B6AF8">
              <w:t>performances</w:t>
            </w:r>
          </w:p>
        </w:tc>
      </w:tr>
      <w:tr w:rsidTr="00520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List"/>
              <w:rPr>
                <w:lang w:val="en-NZ"/>
              </w:rPr>
            </w:pPr>
            <w:r w:rsidRPr="004B6AF8">
              <w:t xml:space="preserve">3. Assist with preparing performance spaces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8" w:rsidP="004B6AF8">
            <w:pPr>
              <w:pStyle w:val="List"/>
            </w:pPr>
            <w:r w:rsidRPr="004B6AF8">
              <w:t>3.1 Determine the design elements that best apply to specific performances</w:t>
            </w:r>
          </w:p>
          <w:p w:rsidR="00000000" w:rsidRPr="004B6AF8" w:rsidP="004B6AF8">
            <w:pPr>
              <w:pStyle w:val="List"/>
            </w:pPr>
            <w:r w:rsidRPr="004B6AF8">
              <w:t xml:space="preserve">3.2 Collaborate with required personnel to develop design briefs for specific performances, according to event or production requirements </w:t>
            </w:r>
          </w:p>
          <w:p w:rsidR="00000000" w:rsidRPr="004B6AF8" w:rsidP="004B6AF8">
            <w:pPr>
              <w:pStyle w:val="List"/>
            </w:pPr>
            <w:r w:rsidRPr="004B6AF8">
              <w:t>3.3 View space and lighting designs in rehearsals and contribute to critical analyses and revision of designs</w:t>
            </w:r>
          </w:p>
        </w:tc>
      </w:tr>
    </w:tbl>
    <w:p w:rsidR="00000000" w:rsidRPr="004B6AF8" w:rsidP="004B6AF8">
      <w:pPr>
        <w:pStyle w:val="BodyText"/>
      </w:pPr>
    </w:p>
    <w:p w:rsidR="00000000" w:rsidRPr="004B6AF8" w:rsidP="004B6AF8">
      <w:pPr>
        <w:pStyle w:val="AllowPageBreak"/>
      </w:pPr>
    </w:p>
    <w:p w:rsidR="00000000" w:rsidRPr="004B6AF8" w:rsidP="004B6AF8">
      <w:pPr>
        <w:pStyle w:val="Heading1"/>
      </w:pPr>
      <w:bookmarkStart w:id="5" w:name="O_1162106"/>
      <w:bookmarkEnd w:id="5"/>
      <w:r w:rsidRPr="004B6AF8">
        <w:t>Foundation Skills</w:t>
      </w:r>
    </w:p>
    <w:p w:rsidR="00000000" w:rsidRPr="005205FB" w:rsidP="005205FB">
      <w:pPr>
        <w:pStyle w:val="BodyText"/>
        <w:rPr>
          <w:i/>
        </w:rPr>
      </w:pPr>
      <w:r w:rsidRPr="005205F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5205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8" w:rsidP="004B6AF8">
            <w:pPr>
              <w:pStyle w:val="BodyText"/>
            </w:pPr>
            <w:r w:rsidRPr="004B6AF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BodyText"/>
              <w:rPr>
                <w:lang w:val="en-NZ"/>
              </w:rPr>
            </w:pPr>
            <w:r w:rsidRPr="004B6AF8">
              <w:rPr>
                <w:rStyle w:val="SpecialBold"/>
              </w:rPr>
              <w:t>DESCRIPTION</w:t>
            </w:r>
          </w:p>
        </w:tc>
      </w:tr>
      <w:tr w:rsidTr="00520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BodyText"/>
              <w:rPr>
                <w:lang w:val="en-NZ"/>
              </w:rPr>
            </w:pPr>
            <w:r w:rsidRPr="004B6AF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AF8">
            <w:pPr>
              <w:pStyle w:val="ListBullet"/>
              <w:rPr>
                <w:lang w:val="en-NZ"/>
              </w:rPr>
            </w:pPr>
            <w:r w:rsidRPr="004B6AF8">
              <w:t>Obtains information from written sou</w:t>
            </w:r>
            <w:r w:rsidRPr="004B6AF8">
              <w:t>rces</w:t>
            </w:r>
          </w:p>
        </w:tc>
      </w:tr>
      <w:tr w:rsidTr="00520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BodyText"/>
              <w:rPr>
                <w:lang w:val="en-NZ"/>
              </w:rPr>
            </w:pPr>
            <w:r w:rsidRPr="004B6AF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AF8" w:rsidP="004B6AF8">
            <w:pPr>
              <w:pStyle w:val="ListBullet"/>
            </w:pPr>
            <w:r w:rsidRPr="004B6AF8">
              <w:t>Obtains information by listening and questioning</w:t>
            </w:r>
          </w:p>
          <w:p w:rsidR="00000000" w:rsidP="004B6AF8">
            <w:pPr>
              <w:pStyle w:val="ListBullet"/>
              <w:rPr>
                <w:lang w:val="en-NZ"/>
              </w:rPr>
            </w:pPr>
            <w:r w:rsidRPr="004B6AF8">
              <w:t>Discusses ideas and solutions using clear language and industry terminology</w:t>
            </w:r>
          </w:p>
        </w:tc>
      </w:tr>
      <w:tr w:rsidTr="00520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BodyText"/>
              <w:rPr>
                <w:lang w:val="en-NZ"/>
              </w:rPr>
            </w:pPr>
            <w:r w:rsidRPr="004B6AF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AF8" w:rsidP="004B6AF8">
            <w:pPr>
              <w:pStyle w:val="ListBullet"/>
            </w:pPr>
            <w:r w:rsidRPr="004B6AF8">
              <w:t>Takes responsibility for meeting regulatory requirements within scope of own role</w:t>
            </w:r>
          </w:p>
          <w:p w:rsidR="00000000" w:rsidP="004B6AF8">
            <w:pPr>
              <w:pStyle w:val="ListBullet"/>
              <w:rPr>
                <w:lang w:val="en-NZ"/>
              </w:rPr>
            </w:pPr>
            <w:r w:rsidRPr="004B6AF8">
              <w:t>Understands the nature and purpose of own role and associated responsibilities</w:t>
            </w:r>
          </w:p>
        </w:tc>
      </w:tr>
      <w:tr w:rsidTr="00520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BodyText"/>
              <w:rPr>
                <w:lang w:val="en-NZ"/>
              </w:rPr>
            </w:pPr>
            <w:r w:rsidRPr="004B6AF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6AF8">
            <w:pPr>
              <w:pStyle w:val="ListBullet"/>
              <w:rPr>
                <w:lang w:val="en-NZ"/>
              </w:rPr>
            </w:pPr>
            <w:r w:rsidRPr="004B6AF8">
              <w:t>Proactively engages with contributing to the design of performance spaces and learning new approaches</w:t>
            </w:r>
          </w:p>
        </w:tc>
      </w:tr>
      <w:tr w:rsidTr="005205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BodyText"/>
              <w:rPr>
                <w:lang w:val="en-NZ"/>
              </w:rPr>
            </w:pPr>
            <w:r w:rsidRPr="004B6AF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6AF8" w:rsidP="004B6AF8">
            <w:pPr>
              <w:pStyle w:val="ListBullet"/>
            </w:pPr>
            <w:r w:rsidRPr="004B6AF8">
              <w:t>Participates in creat</w:t>
            </w:r>
            <w:r w:rsidRPr="004B6AF8">
              <w:t>ive planning meetings and discussions</w:t>
            </w:r>
          </w:p>
        </w:tc>
      </w:tr>
    </w:tbl>
    <w:p w:rsidR="00000000" w:rsidRPr="004B6AF8" w:rsidP="004B6AF8">
      <w:pPr>
        <w:pStyle w:val="BodyText"/>
      </w:pPr>
    </w:p>
    <w:p w:rsidR="00000000" w:rsidRPr="004B6AF8" w:rsidP="004B6AF8">
      <w:pPr>
        <w:pStyle w:val="AllowPageBreak"/>
      </w:pPr>
    </w:p>
    <w:p w:rsidR="00000000" w:rsidRPr="004B6AF8" w:rsidP="004B6AF8">
      <w:pPr>
        <w:pStyle w:val="Heading1"/>
      </w:pPr>
      <w:bookmarkStart w:id="6" w:name="O_1162105"/>
      <w:bookmarkEnd w:id="6"/>
      <w:r w:rsidRPr="004B6AF8">
        <w:t>Unit Mapping Information</w:t>
      </w:r>
    </w:p>
    <w:p w:rsidR="00000000" w:rsidRPr="004B6AF8" w:rsidP="005205FB">
      <w:pPr>
        <w:pStyle w:val="BodyText"/>
      </w:pPr>
      <w:r w:rsidRPr="004B6AF8">
        <w:t>Supersedes and is equivalent to CUAPPM301 Assist with designing performance spaces.</w:t>
      </w:r>
    </w:p>
    <w:p w:rsidR="00000000" w:rsidRPr="004B6AF8" w:rsidP="004B6AF8">
      <w:pPr>
        <w:pStyle w:val="Heading1"/>
      </w:pPr>
      <w:bookmarkStart w:id="7" w:name="O_1162098"/>
      <w:bookmarkEnd w:id="7"/>
      <w:r w:rsidRPr="004B6AF8">
        <w:t>Links</w:t>
      </w:r>
    </w:p>
    <w:p w:rsidR="00000000" w:rsidRPr="004B6AF8" w:rsidP="005205FB">
      <w:pPr>
        <w:pStyle w:val="BodyText"/>
      </w:pPr>
      <w:r w:rsidRPr="004B6A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9394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6AF8" w:rsidP="005205FB">
      <w:pPr>
        <w:pStyle w:val="BodyText"/>
        <w:sectPr w:rsidSect="004B6A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6AF8" w:rsidP="004B6AF8">
      <w:pPr>
        <w:pStyle w:val="SuperHeading"/>
      </w:pPr>
      <w:r w:rsidRPr="004B6AF8">
        <w:t xml:space="preserve">Assessment Requirements for CUAPPM311 Assist with conceiving and </w:t>
      </w:r>
      <w:r w:rsidRPr="004B6AF8">
        <w:t>preparing performance spaces</w:t>
      </w:r>
    </w:p>
    <w:p w:rsidR="00000000" w:rsidRPr="004B6AF8" w:rsidP="004B6AF8">
      <w:pPr>
        <w:pStyle w:val="Heading1"/>
      </w:pPr>
      <w:bookmarkStart w:id="8" w:name="O_1162100"/>
      <w:bookmarkEnd w:id="8"/>
      <w:r w:rsidRPr="004B6AF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B6A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8" w:rsidP="004B6AF8">
            <w:pPr>
              <w:pStyle w:val="BodyText"/>
            </w:pPr>
            <w:r w:rsidRPr="004B6AF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BodyText"/>
              <w:rPr>
                <w:lang w:val="en-NZ"/>
              </w:rPr>
            </w:pPr>
            <w:r w:rsidRPr="004B6AF8">
              <w:rPr>
                <w:rStyle w:val="SpecialBold"/>
              </w:rPr>
              <w:t>Comments</w:t>
            </w:r>
          </w:p>
        </w:tc>
      </w:tr>
      <w:tr w:rsidTr="004B6AF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AF8">
            <w:pPr>
              <w:pStyle w:val="BodyText"/>
              <w:rPr>
                <w:lang w:val="en-NZ"/>
              </w:rPr>
            </w:pPr>
            <w:r w:rsidRPr="004B6AF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AF8" w:rsidP="004B6AF8">
            <w:pPr>
              <w:pStyle w:val="BodyText"/>
            </w:pPr>
            <w:r w:rsidRPr="004B6AF8">
              <w:t>This version first released with CUA Creative Arts and Culture Training Package Version 5.0.</w:t>
            </w:r>
          </w:p>
        </w:tc>
      </w:tr>
    </w:tbl>
    <w:p w:rsidR="00000000" w:rsidRPr="004B6AF8" w:rsidP="004B6AF8">
      <w:pPr>
        <w:pStyle w:val="BodyText"/>
      </w:pPr>
    </w:p>
    <w:p w:rsidR="00000000" w:rsidRPr="004B6AF8" w:rsidP="004B6AF8">
      <w:pPr>
        <w:pStyle w:val="AllowPageBreak"/>
      </w:pPr>
    </w:p>
    <w:p w:rsidR="00000000" w:rsidRPr="004B6AF8" w:rsidP="004B6AF8">
      <w:pPr>
        <w:pStyle w:val="Heading1"/>
      </w:pPr>
      <w:bookmarkStart w:id="9" w:name="O_1162103"/>
      <w:bookmarkEnd w:id="9"/>
      <w:r w:rsidRPr="004B6AF8">
        <w:t>Performance Evidence</w:t>
      </w:r>
    </w:p>
    <w:p w:rsidR="00000000" w:rsidRPr="004B6AF8" w:rsidP="005205FB">
      <w:pPr>
        <w:pStyle w:val="BodyText"/>
      </w:pPr>
      <w:r w:rsidRPr="004B6AF8">
        <w:t>The candidate must demonstrate the ability to complete the tasks outlined in the elements, performance criteria and foundation skills of this unit, including evidence of the ability to:</w:t>
      </w:r>
    </w:p>
    <w:p w:rsidR="00000000" w:rsidRPr="004B6AF8" w:rsidP="004B6AF8">
      <w:pPr>
        <w:pStyle w:val="ListBullet"/>
      </w:pPr>
      <w:r w:rsidRPr="004B6AF8">
        <w:t>contribute to the development of at least one brief for designing a p</w:t>
      </w:r>
      <w:r w:rsidRPr="004B6AF8">
        <w:t>erformance space.</w:t>
      </w:r>
    </w:p>
    <w:p w:rsidR="00000000" w:rsidRPr="004B6AF8" w:rsidP="004B6AF8">
      <w:pPr>
        <w:pStyle w:val="List"/>
      </w:pPr>
    </w:p>
    <w:p w:rsidR="00000000" w:rsidRPr="004B6AF8" w:rsidP="005205FB">
      <w:pPr>
        <w:pStyle w:val="BodyText"/>
      </w:pPr>
      <w:r w:rsidRPr="004B6AF8">
        <w:t>In the course of the above, the candidate must:</w:t>
      </w:r>
    </w:p>
    <w:p w:rsidR="00000000" w:rsidRPr="004B6AF8" w:rsidP="004B6AF8">
      <w:pPr>
        <w:pStyle w:val="ListBullet"/>
      </w:pPr>
      <w:r w:rsidRPr="004B6AF8">
        <w:t>incorporate into brief:</w:t>
      </w:r>
    </w:p>
    <w:p w:rsidR="00000000" w:rsidRPr="004B6AF8" w:rsidP="004B6AF8">
      <w:pPr>
        <w:pStyle w:val="ListBullet2"/>
      </w:pPr>
      <w:r w:rsidRPr="004B6AF8">
        <w:t>interaction between the technical and artistic elements of productions</w:t>
      </w:r>
    </w:p>
    <w:p w:rsidR="00000000" w:rsidRPr="004B6AF8" w:rsidP="004B6AF8">
      <w:pPr>
        <w:pStyle w:val="ListBullet2"/>
      </w:pPr>
      <w:r w:rsidRPr="004B6AF8">
        <w:t>range of possibilities for designing performance spaces</w:t>
      </w:r>
    </w:p>
    <w:p w:rsidR="00000000" w:rsidRPr="004B6AF8" w:rsidP="004B6AF8">
      <w:pPr>
        <w:pStyle w:val="ListBullet"/>
      </w:pPr>
      <w:r w:rsidRPr="004B6AF8">
        <w:t>use terminology associated with stage and production design</w:t>
      </w:r>
    </w:p>
    <w:p w:rsidR="00000000" w:rsidRPr="004B6AF8" w:rsidP="004B6AF8">
      <w:pPr>
        <w:pStyle w:val="ListBullet"/>
      </w:pPr>
      <w:r w:rsidRPr="004B6AF8">
        <w:t>work collaboratively with others during the process.</w:t>
      </w:r>
    </w:p>
    <w:p w:rsidR="00000000" w:rsidRPr="004B6AF8" w:rsidP="004B6AF8">
      <w:pPr>
        <w:pStyle w:val="AllowPageBreak"/>
      </w:pPr>
    </w:p>
    <w:p w:rsidR="00000000" w:rsidRPr="004B6AF8" w:rsidP="004B6AF8">
      <w:pPr>
        <w:pStyle w:val="Heading1"/>
      </w:pPr>
      <w:bookmarkStart w:id="10" w:name="O_1162102"/>
      <w:bookmarkEnd w:id="10"/>
      <w:r w:rsidRPr="004B6AF8">
        <w:t>Knowledge Evidence</w:t>
      </w:r>
    </w:p>
    <w:p w:rsidR="00000000" w:rsidRPr="004B6AF8" w:rsidP="005205FB">
      <w:pPr>
        <w:pStyle w:val="BodyText"/>
      </w:pPr>
      <w:r w:rsidRPr="004B6AF8">
        <w:t>The candidate must be able to demonstrate knowledge to complete the tasks outlined in the elements, perfo</w:t>
      </w:r>
      <w:r w:rsidRPr="004B6AF8">
        <w:t>rmance criteria and foundation skills of this unit, including knowledge of:</w:t>
      </w:r>
    </w:p>
    <w:p w:rsidR="00000000" w:rsidRPr="004B6AF8" w:rsidP="004B6AF8">
      <w:pPr>
        <w:pStyle w:val="ListBullet"/>
      </w:pPr>
      <w:r w:rsidRPr="004B6AF8">
        <w:t>stage layout terminology</w:t>
      </w:r>
    </w:p>
    <w:p w:rsidR="00000000" w:rsidRPr="004B6AF8" w:rsidP="004B6AF8">
      <w:pPr>
        <w:pStyle w:val="ListBullet"/>
      </w:pPr>
      <w:r w:rsidRPr="004B6AF8">
        <w:t>staging elements</w:t>
      </w:r>
    </w:p>
    <w:p w:rsidR="00000000" w:rsidRPr="004B6AF8" w:rsidP="004B6AF8">
      <w:pPr>
        <w:pStyle w:val="ListBullet"/>
      </w:pPr>
      <w:r w:rsidRPr="004B6AF8">
        <w:t>ways in which indoor and outdoor performance spaces can be used</w:t>
      </w:r>
    </w:p>
    <w:p w:rsidR="00000000" w:rsidRPr="004B6AF8" w:rsidP="004B6AF8">
      <w:pPr>
        <w:pStyle w:val="ListBullet"/>
      </w:pPr>
      <w:r w:rsidRPr="004B6AF8">
        <w:t>elements of design and how they apply to performances spaces</w:t>
      </w:r>
    </w:p>
    <w:p w:rsidR="00000000" w:rsidRPr="004B6AF8" w:rsidP="004B6AF8">
      <w:pPr>
        <w:pStyle w:val="ListBullet"/>
      </w:pPr>
      <w:r w:rsidRPr="004B6AF8">
        <w:t>issues and challenges that can arise when designing performance spaces and strategies to resolve them</w:t>
      </w:r>
    </w:p>
    <w:p w:rsidR="00000000" w:rsidRPr="004B6AF8" w:rsidP="004B6AF8">
      <w:pPr>
        <w:pStyle w:val="ListBullet"/>
      </w:pPr>
      <w:r w:rsidRPr="004B6AF8">
        <w:t>design aesthetics associated with lighting performances and manipulating performance spaces</w:t>
      </w:r>
    </w:p>
    <w:p w:rsidR="00000000" w:rsidRPr="004B6AF8" w:rsidP="004B6AF8">
      <w:pPr>
        <w:pStyle w:val="ListBullet"/>
      </w:pPr>
      <w:r w:rsidRPr="004B6AF8">
        <w:t>work health and safety (WHS) principles and procedures related</w:t>
      </w:r>
      <w:r w:rsidRPr="004B6AF8">
        <w:t xml:space="preserve"> to designing performance spaces.</w:t>
      </w:r>
    </w:p>
    <w:p w:rsidR="00000000" w:rsidRPr="004B6AF8" w:rsidP="004B6AF8">
      <w:pPr>
        <w:pStyle w:val="AllowPageBreak"/>
      </w:pPr>
    </w:p>
    <w:p w:rsidR="00000000" w:rsidRPr="004B6AF8" w:rsidP="004B6AF8">
      <w:pPr>
        <w:pStyle w:val="Heading1"/>
      </w:pPr>
      <w:bookmarkStart w:id="11" w:name="O_1162101"/>
      <w:bookmarkEnd w:id="11"/>
      <w:r w:rsidRPr="004B6AF8">
        <w:t>Assessment Conditions</w:t>
      </w:r>
    </w:p>
    <w:p w:rsidR="00000000" w:rsidRPr="004B6AF8" w:rsidP="005205FB">
      <w:pPr>
        <w:pStyle w:val="BodyText"/>
      </w:pPr>
      <w:r w:rsidRPr="004B6AF8">
        <w:t xml:space="preserve">Skills in this unit must be demonstrated in a workplace or simulated environment where the conditions are typical of those in a working environment in this industry. </w:t>
      </w:r>
    </w:p>
    <w:p w:rsidR="00000000" w:rsidRPr="004B6AF8" w:rsidP="005205FB">
      <w:pPr>
        <w:pStyle w:val="BodyText"/>
      </w:pPr>
      <w:r w:rsidRPr="004B6AF8">
        <w:t xml:space="preserve">This includes </w:t>
      </w:r>
      <w:r w:rsidRPr="004B6AF8">
        <w:t>access to:</w:t>
      </w:r>
    </w:p>
    <w:p w:rsidR="00000000" w:rsidRPr="004B6AF8" w:rsidP="004B6AF8">
      <w:pPr>
        <w:pStyle w:val="ListBullet"/>
      </w:pPr>
      <w:r w:rsidRPr="004B6AF8">
        <w:t>opportunities to work in a group on collaborative projects and access to performance spaces that can be blacked out and have the following:</w:t>
      </w:r>
    </w:p>
    <w:p w:rsidR="00000000" w:rsidRPr="004B6AF8" w:rsidP="004B6AF8">
      <w:pPr>
        <w:pStyle w:val="ListBullet2"/>
      </w:pPr>
      <w:r w:rsidRPr="004B6AF8">
        <w:t>basic rig and control system allowing for lighting from a range of different angles, intensities and co</w:t>
      </w:r>
      <w:r w:rsidRPr="004B6AF8">
        <w:t>lours</w:t>
      </w:r>
    </w:p>
    <w:p w:rsidR="00000000" w:rsidRPr="004B6AF8" w:rsidP="004B6AF8">
      <w:pPr>
        <w:pStyle w:val="ListBullet2"/>
      </w:pPr>
      <w:r w:rsidRPr="004B6AF8">
        <w:t>materials for transforming spaces, such as rostra, flats, curtains and treads.</w:t>
      </w:r>
    </w:p>
    <w:p w:rsidR="00000000" w:rsidRPr="004B6AF8" w:rsidP="004B6AF8">
      <w:pPr>
        <w:pStyle w:val="List"/>
      </w:pPr>
    </w:p>
    <w:p w:rsidR="00000000" w:rsidRPr="004B6AF8" w:rsidP="005205FB">
      <w:pPr>
        <w:pStyle w:val="BodyText"/>
      </w:pPr>
      <w:r w:rsidRPr="004B6AF8">
        <w:t>Assessors of this unit must satisfy the requirements for assessors in applicable vocational education and training legislation, frameworks and/or standards.</w:t>
      </w:r>
    </w:p>
    <w:p w:rsidR="00000000" w:rsidRPr="004B6AF8" w:rsidP="004B6AF8">
      <w:pPr>
        <w:pStyle w:val="Heading1"/>
      </w:pPr>
      <w:bookmarkStart w:id="12" w:name="O_1162099"/>
      <w:bookmarkEnd w:id="12"/>
      <w:r w:rsidRPr="004B6AF8">
        <w:t>Links</w:t>
      </w:r>
    </w:p>
    <w:p w:rsidR="00000000" w:rsidRPr="004B6AF8" w:rsidP="005205FB">
      <w:pPr>
        <w:pStyle w:val="BodyText"/>
      </w:pPr>
      <w:r w:rsidRPr="004B6AF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9394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6AF8" w:rsidP="004B6AF8"/>
    <w:sectPr w:rsidSect="004B6A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8" w:rsidRPr="005205FB" w:rsidP="005205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5FB" w:rsidP="004B6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05FB" w:rsidP="004B6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205FB" w:rsidP="004B6A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8" w:rsidP="004B6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05FB">
      <w:t>Approved</w:t>
    </w:r>
    <w:r w:rsidR="005205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05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05FB">
      <w:rPr>
        <w:noProof/>
      </w:rPr>
      <w:t>4</w:t>
    </w:r>
    <w:r>
      <w:rPr>
        <w:noProof/>
      </w:rPr>
      <w:fldChar w:fldCharType="end"/>
    </w:r>
  </w:p>
  <w:p w:rsidR="004B6AF8" w:rsidP="004B6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05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05FB">
      <w:t>Service and Creative Skills Australia</w:t>
    </w:r>
    <w:r w:rsidR="005205FB">
      <w:fldChar w:fldCharType="end"/>
    </w:r>
  </w:p>
  <w:p w:rsidR="004B6AF8" w:rsidP="004B6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5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AF8" w:rsidRPr="005205FB" w:rsidP="005205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5FB" w:rsidRPr="002D2AF8" w:rsidP="004B6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CUAPPM311 Assist with conceiving and preparing performance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05FB" w:rsidP="004B6A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AF8" w:rsidRPr="002D2AF8" w:rsidP="004B6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05FB">
      <w:t>CUAPPM311 Assist with conceiving and preparing performance spaces</w:t>
    </w:r>
    <w:r w:rsidR="005205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05FB">
      <w:rPr>
        <w:noProof/>
      </w:rPr>
      <w:t>2 March 2025</w:t>
    </w:r>
    <w:r>
      <w:fldChar w:fldCharType="end"/>
    </w:r>
  </w:p>
  <w:p w:rsidR="004B6AF8" w:rsidP="004B6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E4B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9EC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2299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AF8"/>
  </w:style>
  <w:style w:type="character" w:customStyle="1" w:styleId="Heading1Char">
    <w:name w:val="Heading 1 Char"/>
    <w:basedOn w:val="DefaultParagraphFont"/>
    <w:link w:val="Heading1"/>
    <w:rsid w:val="004B6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A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6A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6A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6AF8"/>
    <w:rPr>
      <w:b/>
      <w:spacing w:val="0"/>
    </w:rPr>
  </w:style>
  <w:style w:type="paragraph" w:styleId="ListBullet2">
    <w:name w:val="List Bullet 2"/>
    <w:basedOn w:val="List2"/>
    <w:rsid w:val="004B6A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6AF8"/>
    <w:rPr>
      <w:i/>
    </w:rPr>
  </w:style>
  <w:style w:type="paragraph" w:customStyle="1" w:styleId="SuperHeading">
    <w:name w:val="SuperHeading"/>
    <w:basedOn w:val="Normal"/>
    <w:rsid w:val="004B6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6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A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6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6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6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A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AF8"/>
  </w:style>
  <w:style w:type="paragraph" w:styleId="TableofFigures">
    <w:name w:val="table of figures"/>
    <w:basedOn w:val="Normal"/>
    <w:next w:val="Normal"/>
    <w:semiHidden/>
    <w:rsid w:val="004B6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A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6AF8"/>
    <w:rPr>
      <w:rFonts w:ascii="Wingdings" w:hAnsi="Wingdings"/>
    </w:rPr>
  </w:style>
  <w:style w:type="paragraph" w:customStyle="1" w:styleId="TableHeading">
    <w:name w:val="Table Heading"/>
    <w:basedOn w:val="HeadingBase"/>
    <w:rsid w:val="004B6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AF8"/>
    <w:rPr>
      <w:color w:val="0033CC"/>
      <w:u w:val="none"/>
    </w:rPr>
  </w:style>
  <w:style w:type="paragraph" w:customStyle="1" w:styleId="BodyTextRight">
    <w:name w:val="Body Text Right"/>
    <w:basedOn w:val="BodyText"/>
    <w:rsid w:val="004B6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A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AF8"/>
    <w:rPr>
      <w:sz w:val="32"/>
    </w:rPr>
  </w:style>
  <w:style w:type="paragraph" w:customStyle="1" w:styleId="HeadingProcedure">
    <w:name w:val="Heading Procedure"/>
    <w:basedOn w:val="HeadingBase"/>
    <w:next w:val="Normal"/>
    <w:rsid w:val="004B6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AF8"/>
    <w:pPr>
      <w:spacing w:before="60" w:after="60"/>
    </w:pPr>
  </w:style>
  <w:style w:type="paragraph" w:styleId="ListContinue">
    <w:name w:val="List Continue"/>
    <w:basedOn w:val="List"/>
    <w:rsid w:val="004B6AF8"/>
    <w:pPr>
      <w:ind w:firstLine="0"/>
    </w:pPr>
  </w:style>
  <w:style w:type="paragraph" w:customStyle="1" w:styleId="ListNote">
    <w:name w:val="List Note"/>
    <w:basedOn w:val="List"/>
    <w:rsid w:val="004B6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AF8"/>
    <w:rPr>
      <w:rFonts w:ascii="Courier New" w:hAnsi="Courier New"/>
    </w:rPr>
  </w:style>
  <w:style w:type="paragraph" w:customStyle="1" w:styleId="NoteBullet">
    <w:name w:val="Note Bullet"/>
    <w:basedOn w:val="Note"/>
    <w:rsid w:val="004B6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A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6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AF8"/>
    <w:rPr>
      <w:b/>
      <w:smallCaps/>
    </w:rPr>
  </w:style>
  <w:style w:type="paragraph" w:customStyle="1" w:styleId="TableListNumber">
    <w:name w:val="Table List Number"/>
    <w:basedOn w:val="ListNumber"/>
    <w:rsid w:val="004B6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AF8"/>
    <w:pPr>
      <w:numPr>
        <w:numId w:val="9"/>
      </w:numPr>
    </w:pPr>
  </w:style>
  <w:style w:type="paragraph" w:customStyle="1" w:styleId="ListAlpha2">
    <w:name w:val="List Alpha 2"/>
    <w:basedOn w:val="List2"/>
    <w:rsid w:val="004B6AF8"/>
    <w:pPr>
      <w:numPr>
        <w:numId w:val="8"/>
      </w:numPr>
    </w:pPr>
  </w:style>
  <w:style w:type="paragraph" w:styleId="List2">
    <w:name w:val="List 2"/>
    <w:basedOn w:val="BodyText"/>
    <w:rsid w:val="004B6A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A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A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6AF8"/>
    <w:pPr>
      <w:numPr>
        <w:numId w:val="4"/>
      </w:numPr>
    </w:pPr>
  </w:style>
  <w:style w:type="paragraph" w:styleId="ListContinue2">
    <w:name w:val="List Continue 2"/>
    <w:basedOn w:val="List2"/>
    <w:rsid w:val="004B6AF8"/>
    <w:pPr>
      <w:ind w:firstLine="0"/>
    </w:pPr>
  </w:style>
  <w:style w:type="paragraph" w:styleId="ListContinue3">
    <w:name w:val="List Continue 3"/>
    <w:basedOn w:val="List3"/>
    <w:rsid w:val="004B6AF8"/>
    <w:pPr>
      <w:ind w:left="1021" w:firstLine="0"/>
    </w:pPr>
  </w:style>
  <w:style w:type="paragraph" w:styleId="ListContinue4">
    <w:name w:val="List Continue 4"/>
    <w:basedOn w:val="List4"/>
    <w:rsid w:val="004B6AF8"/>
    <w:pPr>
      <w:ind w:firstLine="0"/>
    </w:pPr>
  </w:style>
  <w:style w:type="paragraph" w:styleId="ListContinue5">
    <w:name w:val="List Continue 5"/>
    <w:basedOn w:val="List5"/>
    <w:rsid w:val="004B6AF8"/>
    <w:pPr>
      <w:ind w:firstLine="0"/>
    </w:pPr>
  </w:style>
  <w:style w:type="paragraph" w:styleId="ListNumber3">
    <w:name w:val="List Number 3"/>
    <w:basedOn w:val="List3"/>
    <w:rsid w:val="004B6AF8"/>
    <w:pPr>
      <w:numPr>
        <w:numId w:val="5"/>
      </w:numPr>
    </w:pPr>
  </w:style>
  <w:style w:type="paragraph" w:styleId="ListNumber4">
    <w:name w:val="List Number 4"/>
    <w:basedOn w:val="List4"/>
    <w:rsid w:val="004B6AF8"/>
    <w:pPr>
      <w:numPr>
        <w:numId w:val="6"/>
      </w:numPr>
    </w:pPr>
  </w:style>
  <w:style w:type="paragraph" w:styleId="ListNumber5">
    <w:name w:val="List Number 5"/>
    <w:basedOn w:val="List5"/>
    <w:rsid w:val="004B6AF8"/>
    <w:pPr>
      <w:numPr>
        <w:numId w:val="7"/>
      </w:numPr>
    </w:pPr>
  </w:style>
  <w:style w:type="paragraph" w:styleId="BlockText">
    <w:name w:val="Block Text"/>
    <w:basedOn w:val="Normal"/>
    <w:rsid w:val="004B6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AF8"/>
    <w:rPr>
      <w:sz w:val="16"/>
      <w:vertAlign w:val="superscript"/>
    </w:rPr>
  </w:style>
  <w:style w:type="character" w:customStyle="1" w:styleId="Symbols">
    <w:name w:val="Symbols"/>
    <w:basedOn w:val="DefaultParagraphFont"/>
    <w:rsid w:val="004B6AF8"/>
    <w:rPr>
      <w:rFonts w:ascii="Symbol" w:hAnsi="Symbol"/>
    </w:rPr>
  </w:style>
  <w:style w:type="character" w:customStyle="1" w:styleId="MenuOptions">
    <w:name w:val="Menu Options"/>
    <w:basedOn w:val="DefaultParagraphFont"/>
    <w:rsid w:val="004B6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AF8"/>
    <w:rPr>
      <w:b/>
    </w:rPr>
  </w:style>
  <w:style w:type="character" w:customStyle="1" w:styleId="Underlined">
    <w:name w:val="Underlined"/>
    <w:basedOn w:val="DefaultParagraphFont"/>
    <w:rsid w:val="004B6AF8"/>
    <w:rPr>
      <w:u w:val="single"/>
    </w:rPr>
  </w:style>
  <w:style w:type="paragraph" w:customStyle="1" w:styleId="TableBodyTextRight">
    <w:name w:val="Table Body Text Right"/>
    <w:basedOn w:val="TableBodyText"/>
    <w:rsid w:val="004B6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AF8"/>
    <w:rPr>
      <w:sz w:val="18"/>
    </w:rPr>
  </w:style>
  <w:style w:type="paragraph" w:customStyle="1" w:styleId="BodySmallRight">
    <w:name w:val="Body Small Right"/>
    <w:basedOn w:val="BodyTextRight"/>
    <w:rsid w:val="004B6AF8"/>
    <w:rPr>
      <w:sz w:val="18"/>
      <w:szCs w:val="18"/>
    </w:rPr>
  </w:style>
  <w:style w:type="paragraph" w:customStyle="1" w:styleId="MarginEdition">
    <w:name w:val="Margin Edition"/>
    <w:basedOn w:val="MarginNote"/>
    <w:rsid w:val="004B6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AF8"/>
    <w:rPr>
      <w:sz w:val="2"/>
      <w:szCs w:val="2"/>
    </w:rPr>
  </w:style>
  <w:style w:type="character" w:customStyle="1" w:styleId="Small">
    <w:name w:val="Small"/>
    <w:basedOn w:val="DefaultParagraphFont"/>
    <w:rsid w:val="004B6AF8"/>
    <w:rPr>
      <w:sz w:val="16"/>
    </w:rPr>
  </w:style>
  <w:style w:type="paragraph" w:customStyle="1" w:styleId="WideTable">
    <w:name w:val="Wide Table"/>
    <w:basedOn w:val="Normal"/>
    <w:rsid w:val="004B6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AF8"/>
  </w:style>
  <w:style w:type="paragraph" w:styleId="Quote">
    <w:name w:val="Quote"/>
    <w:basedOn w:val="Heading1"/>
    <w:link w:val="QuoteChar"/>
    <w:qFormat/>
    <w:rsid w:val="004B6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AF8"/>
    <w:pPr>
      <w:pageBreakBefore/>
    </w:pPr>
  </w:style>
  <w:style w:type="paragraph" w:customStyle="1" w:styleId="Border">
    <w:name w:val="Border"/>
    <w:basedOn w:val="Normal"/>
    <w:qFormat/>
    <w:rsid w:val="004B6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AF8"/>
    <w:rPr>
      <w:u w:val="single"/>
    </w:rPr>
  </w:style>
  <w:style w:type="character" w:customStyle="1" w:styleId="BoldandItalics">
    <w:name w:val="Bold and Italics"/>
    <w:qFormat/>
    <w:rsid w:val="004B6AF8"/>
    <w:rPr>
      <w:b/>
      <w:i/>
      <w:u w:val="none"/>
    </w:rPr>
  </w:style>
  <w:style w:type="paragraph" w:styleId="BalloonText">
    <w:name w:val="Balloon Text"/>
    <w:basedOn w:val="Normal"/>
    <w:link w:val="BalloonTextChar"/>
    <w:rsid w:val="004B6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AF8"/>
    <w:pPr>
      <w:spacing w:before="0" w:after="0"/>
    </w:pPr>
  </w:style>
  <w:style w:type="paragraph" w:customStyle="1" w:styleId="BodyTextBold">
    <w:name w:val="Body Text Bold"/>
    <w:basedOn w:val="BodyText"/>
    <w:qFormat/>
    <w:rsid w:val="004B6AF8"/>
    <w:rPr>
      <w:b/>
    </w:rPr>
  </w:style>
  <w:style w:type="character" w:styleId="Hyperlink">
    <w:name w:val="Hyperlink"/>
    <w:basedOn w:val="DefaultParagraphFont"/>
    <w:uiPriority w:val="99"/>
    <w:unhideWhenUsed/>
    <w:rsid w:val="005205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4915</Characters>
  <Application>Microsoft Office Word</Application>
  <DocSecurity>0</DocSecurity>
  <Lines>153</Lines>
  <Paragraphs>103</Paragraphs>
  <ScaleCrop>false</ScaleCrop>
  <Company>Author-it Software Corporation Ltd.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CUAPPM311 Assist with conceiving and preparing performance spaces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