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5957" w:rsidP="00CF59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CUAPPM301 Assist with designing performance spaces</w:t>
      </w:r>
      <w:r>
        <w:fldChar w:fldCharType="end"/>
      </w:r>
    </w:p>
    <w:p w:rsidR="00CF5957" w:rsidP="00CF5957">
      <w:pPr>
        <w:pStyle w:val="Version"/>
        <w:sectPr w:rsidSect="00157C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57C22" w:rsidP="00157C22">
      <w:pPr>
        <w:pStyle w:val="SuperHeading"/>
      </w:pPr>
      <w:r w:rsidRPr="00157C22">
        <w:t>Assessment Requirements for CUAPPM301 Assist with designing performance spaces</w:t>
      </w:r>
    </w:p>
    <w:p w:rsidR="00000000" w:rsidRPr="00157C22" w:rsidP="00157C22">
      <w:pPr>
        <w:pStyle w:val="Heading1"/>
      </w:pPr>
      <w:bookmarkStart w:id="1" w:name="O_808315"/>
      <w:bookmarkEnd w:id="1"/>
      <w:r w:rsidRPr="00157C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57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C22" w:rsidP="00157C22">
            <w:pPr>
              <w:pStyle w:val="BodyText"/>
            </w:pPr>
            <w:r w:rsidRPr="00157C2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C22">
            <w:pPr>
              <w:pStyle w:val="BodyText"/>
              <w:rPr>
                <w:lang w:val="en-NZ"/>
              </w:rPr>
            </w:pPr>
            <w:r w:rsidRPr="00157C22">
              <w:rPr>
                <w:rStyle w:val="SpecialBold"/>
              </w:rPr>
              <w:t>Comments</w:t>
            </w:r>
          </w:p>
        </w:tc>
      </w:tr>
      <w:tr w:rsidTr="00157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C22">
            <w:pPr>
              <w:pStyle w:val="BodyText"/>
              <w:rPr>
                <w:lang w:val="en-NZ"/>
              </w:rPr>
            </w:pPr>
            <w:r w:rsidRPr="00157C2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C22">
            <w:pPr>
              <w:pStyle w:val="BodyText"/>
              <w:rPr>
                <w:lang w:val="en-NZ"/>
              </w:rPr>
            </w:pPr>
            <w:r w:rsidRPr="00157C2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57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C22">
            <w:pPr>
              <w:pStyle w:val="BodyText"/>
              <w:rPr>
                <w:lang w:val="en-NZ"/>
              </w:rPr>
            </w:pPr>
            <w:r w:rsidRPr="00157C2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C22" w:rsidP="00157C22">
            <w:pPr>
              <w:pStyle w:val="BodyText"/>
            </w:pPr>
            <w:r w:rsidRPr="00157C22">
              <w:t xml:space="preserve">This version first released with CUA </w:t>
            </w:r>
            <w:r w:rsidRPr="00157C22">
              <w:t>Creative Arts and Culture Training Package version 1.0.</w:t>
            </w:r>
          </w:p>
        </w:tc>
      </w:tr>
    </w:tbl>
    <w:p w:rsidR="00000000" w:rsidRPr="00157C22" w:rsidP="00157C22">
      <w:pPr>
        <w:pStyle w:val="BodyText"/>
      </w:pPr>
    </w:p>
    <w:p w:rsidR="00000000" w:rsidRPr="00157C22" w:rsidP="00157C22">
      <w:pPr>
        <w:pStyle w:val="AllowPageBreak"/>
      </w:pPr>
    </w:p>
    <w:p w:rsidR="00000000" w:rsidRPr="00157C22" w:rsidP="00157C22">
      <w:pPr>
        <w:pStyle w:val="Heading1"/>
      </w:pPr>
      <w:bookmarkStart w:id="2" w:name="O_808314"/>
      <w:bookmarkEnd w:id="2"/>
      <w:r w:rsidRPr="00157C22">
        <w:t>Performance Evidence</w:t>
      </w:r>
    </w:p>
    <w:p w:rsidR="00000000" w:rsidRPr="00157C22" w:rsidP="00CF5957">
      <w:pPr>
        <w:pStyle w:val="BodyText"/>
      </w:pPr>
      <w:r w:rsidRPr="00157C22">
        <w:t>Evidence of the ability to:</w:t>
      </w:r>
    </w:p>
    <w:p w:rsidR="00000000" w:rsidRPr="00157C22" w:rsidP="00157C22">
      <w:pPr>
        <w:pStyle w:val="ListBullet"/>
      </w:pPr>
      <w:r w:rsidRPr="00157C22">
        <w:t>contribute to developing at least one brief for designing a performance space</w:t>
      </w:r>
    </w:p>
    <w:p w:rsidR="00000000" w:rsidRPr="00157C22" w:rsidP="00157C22">
      <w:pPr>
        <w:pStyle w:val="ListBullet"/>
      </w:pPr>
      <w:r w:rsidRPr="00157C22">
        <w:t>incorporate into briefs an understanding of:</w:t>
      </w:r>
    </w:p>
    <w:p w:rsidR="00000000" w:rsidRPr="00157C22" w:rsidP="00157C22">
      <w:pPr>
        <w:pStyle w:val="ListBullet2"/>
      </w:pPr>
      <w:r w:rsidRPr="00157C22">
        <w:t>interaction between the technical and artistic elements of productions</w:t>
      </w:r>
    </w:p>
    <w:p w:rsidR="00000000" w:rsidRPr="00157C22" w:rsidP="00157C22">
      <w:pPr>
        <w:pStyle w:val="ListBullet2"/>
      </w:pPr>
      <w:r w:rsidRPr="00157C22">
        <w:t>range of possibilities for designing performance spaces</w:t>
      </w:r>
    </w:p>
    <w:p w:rsidR="00000000" w:rsidRPr="00157C22" w:rsidP="00157C22">
      <w:pPr>
        <w:pStyle w:val="ListBullet"/>
      </w:pPr>
      <w:r w:rsidRPr="00157C22">
        <w:t>use terminology associated with stage and production design</w:t>
      </w:r>
    </w:p>
    <w:p w:rsidR="00000000" w:rsidRPr="00157C22" w:rsidP="00157C22">
      <w:pPr>
        <w:pStyle w:val="ListBullet"/>
      </w:pPr>
      <w:r w:rsidRPr="00157C22">
        <w:t>work collaboratively.</w:t>
      </w:r>
    </w:p>
    <w:p w:rsidR="00000000" w:rsidRPr="00157C22" w:rsidP="00157C22">
      <w:pPr>
        <w:pStyle w:val="BodyText"/>
      </w:pPr>
    </w:p>
    <w:p w:rsidR="00000000" w:rsidRPr="00157C22" w:rsidP="00CF5957">
      <w:pPr>
        <w:pStyle w:val="BodyText"/>
      </w:pPr>
      <w:r w:rsidRPr="00157C22">
        <w:t>Note: If a specific volume or frequency is no</w:t>
      </w:r>
      <w:r w:rsidRPr="00157C22">
        <w:t>t stated, then evidence must be provided for each of the above points at least once.</w:t>
      </w:r>
    </w:p>
    <w:p w:rsidR="00000000" w:rsidRPr="00157C22" w:rsidP="00157C22">
      <w:pPr>
        <w:pStyle w:val="Heading1"/>
      </w:pPr>
      <w:bookmarkStart w:id="3" w:name="O_808313"/>
      <w:bookmarkEnd w:id="3"/>
      <w:r w:rsidRPr="00157C22">
        <w:t>Knowledge Evidence</w:t>
      </w:r>
    </w:p>
    <w:p w:rsidR="00000000" w:rsidRPr="00157C22" w:rsidP="00CF5957">
      <w:pPr>
        <w:pStyle w:val="BodyText"/>
      </w:pPr>
      <w:r w:rsidRPr="00157C22">
        <w:t>To complete the unit requirements the individual must:</w:t>
      </w:r>
    </w:p>
    <w:p w:rsidR="00000000" w:rsidRPr="00157C22" w:rsidP="00157C22">
      <w:pPr>
        <w:pStyle w:val="ListBullet"/>
      </w:pPr>
      <w:r w:rsidRPr="00157C22">
        <w:t>demonstrate well-developed knowledge of:</w:t>
      </w:r>
    </w:p>
    <w:p w:rsidR="00000000" w:rsidRPr="00157C22" w:rsidP="00157C22">
      <w:pPr>
        <w:pStyle w:val="ListBullet2"/>
      </w:pPr>
      <w:r w:rsidRPr="00157C22">
        <w:t>stage layout terminology</w:t>
      </w:r>
    </w:p>
    <w:p w:rsidR="00000000" w:rsidRPr="00157C22" w:rsidP="00157C22">
      <w:pPr>
        <w:pStyle w:val="ListBullet2"/>
      </w:pPr>
      <w:r w:rsidRPr="00157C22">
        <w:t>staging ele</w:t>
      </w:r>
      <w:r w:rsidRPr="00157C22">
        <w:t>ments</w:t>
      </w:r>
    </w:p>
    <w:p w:rsidR="00000000" w:rsidRPr="00157C22" w:rsidP="00157C22">
      <w:pPr>
        <w:pStyle w:val="ListBullet2"/>
      </w:pPr>
      <w:r w:rsidRPr="00157C22">
        <w:t>ways in which indoor and outdoor performance spaces can be used</w:t>
      </w:r>
    </w:p>
    <w:p w:rsidR="00000000" w:rsidRPr="00157C22" w:rsidP="00157C22">
      <w:pPr>
        <w:pStyle w:val="ListBullet"/>
      </w:pPr>
      <w:r w:rsidRPr="00157C22">
        <w:t>describe issues and challenges that can arise when designing performance spaces and suggest solutions to address them</w:t>
      </w:r>
    </w:p>
    <w:p w:rsidR="00000000" w:rsidRPr="00157C22" w:rsidP="00157C22">
      <w:pPr>
        <w:pStyle w:val="ListBullet"/>
      </w:pPr>
      <w:r w:rsidRPr="00157C22">
        <w:t>demonstrate knowledge of:</w:t>
      </w:r>
    </w:p>
    <w:p w:rsidR="00000000" w:rsidRPr="00157C22" w:rsidP="00157C22">
      <w:pPr>
        <w:pStyle w:val="ListBullet2"/>
      </w:pPr>
      <w:r w:rsidRPr="00157C22">
        <w:t>design aesthetics associated with lighting performances and manipulating performance spaces</w:t>
      </w:r>
    </w:p>
    <w:p w:rsidR="00000000" w:rsidRPr="00157C22" w:rsidP="00157C22">
      <w:pPr>
        <w:pStyle w:val="ListBullet2"/>
      </w:pPr>
      <w:r w:rsidRPr="00157C22">
        <w:t>work health and safety (WHS) principles and procedures related to designing performance spaces.</w:t>
      </w:r>
    </w:p>
    <w:p w:rsidR="00000000" w:rsidRPr="00157C22" w:rsidP="00157C22">
      <w:pPr>
        <w:pStyle w:val="AllowPageBreak"/>
      </w:pPr>
    </w:p>
    <w:p w:rsidR="00000000" w:rsidRPr="00157C22" w:rsidP="00157C22">
      <w:pPr>
        <w:pStyle w:val="Heading1"/>
      </w:pPr>
      <w:bookmarkStart w:id="4" w:name="O_808312"/>
      <w:bookmarkEnd w:id="4"/>
      <w:r w:rsidRPr="00157C22">
        <w:t>Assessment Conditions</w:t>
      </w:r>
    </w:p>
    <w:p w:rsidR="00000000" w:rsidRPr="00157C22" w:rsidP="00CF5957">
      <w:pPr>
        <w:pStyle w:val="BodyText"/>
      </w:pPr>
      <w:r w:rsidRPr="00157C22">
        <w:t xml:space="preserve">Assessment must be conducted </w:t>
      </w:r>
      <w:r w:rsidRPr="00157C22">
        <w:t>in a safe environment where evidence gathered demonstrates consistent performance of typical activities experienced in creative arts industry environments. The assessment environment must include access to:</w:t>
      </w:r>
    </w:p>
    <w:p w:rsidR="00000000" w:rsidRPr="00157C22" w:rsidP="00157C22">
      <w:pPr>
        <w:pStyle w:val="ListBullet"/>
      </w:pPr>
      <w:r w:rsidRPr="00157C22">
        <w:t xml:space="preserve">performance spaces that can be blacked out </w:t>
      </w:r>
    </w:p>
    <w:p w:rsidR="00000000" w:rsidRPr="00157C22" w:rsidP="00157C22">
      <w:pPr>
        <w:pStyle w:val="ListBullet"/>
      </w:pPr>
      <w:r w:rsidRPr="00157C22">
        <w:t>basi</w:t>
      </w:r>
      <w:r w:rsidRPr="00157C22">
        <w:t>c rig and control system allowing for lighting from a range of different angles, intensities and colours</w:t>
      </w:r>
    </w:p>
    <w:p w:rsidR="00000000" w:rsidRPr="00157C22" w:rsidP="00157C22">
      <w:pPr>
        <w:pStyle w:val="ListBullet"/>
      </w:pPr>
      <w:r w:rsidRPr="00157C22">
        <w:t>materials for transforming spaces, such as rostra, flats, curtains and treads.</w:t>
      </w:r>
    </w:p>
    <w:p w:rsidR="00000000" w:rsidRPr="00157C22" w:rsidP="00157C22">
      <w:pPr>
        <w:pStyle w:val="BodyText"/>
      </w:pPr>
    </w:p>
    <w:p w:rsidR="00000000" w:rsidRPr="00157C22" w:rsidP="00CF5957">
      <w:pPr>
        <w:pStyle w:val="BodyText"/>
      </w:pPr>
      <w:r w:rsidRPr="00157C22">
        <w:t>Assessors of this unit must satisfy the requirements for assessors in a</w:t>
      </w:r>
      <w:r w:rsidRPr="00157C22">
        <w:t>pplicable vocational educational and training legislation, frameworks and/or standards.</w:t>
      </w:r>
    </w:p>
    <w:p w:rsidR="00000000" w:rsidRPr="00157C22" w:rsidP="00157C22">
      <w:pPr>
        <w:pStyle w:val="Heading1"/>
      </w:pPr>
      <w:bookmarkStart w:id="5" w:name="O_808324"/>
      <w:bookmarkEnd w:id="5"/>
      <w:r w:rsidRPr="00157C22">
        <w:t>Links</w:t>
      </w:r>
    </w:p>
    <w:p w:rsidR="00000000" w:rsidRPr="00157C22" w:rsidP="00CF5957">
      <w:pPr>
        <w:pStyle w:val="BodyText"/>
      </w:pPr>
      <w:r w:rsidRPr="00157C2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3333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57C22" w:rsidP="00157C22"/>
    <w:sectPr w:rsidSect="00157C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C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C22" w:rsidRPr="00CF5957" w:rsidP="00CF59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C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957" w:rsidP="00157C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5957" w:rsidP="00157C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5957" w:rsidP="00157C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C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9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7C22" w:rsidRPr="00CF5957" w:rsidP="00CF59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C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957" w:rsidRPr="002D2AF8" w:rsidP="00157C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CUAPPM301 Assist with designing performance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CF5957" w:rsidP="00157C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6670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3E5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B4F3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C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7C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7C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7C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7C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7C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7C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7C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7C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7C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7C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7C22"/>
  </w:style>
  <w:style w:type="character" w:customStyle="1" w:styleId="Heading1Char">
    <w:name w:val="Heading 1 Char"/>
    <w:basedOn w:val="DefaultParagraphFont"/>
    <w:link w:val="Heading1"/>
    <w:rsid w:val="00157C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7C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7C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7C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7C22"/>
    <w:rPr>
      <w:b/>
      <w:spacing w:val="0"/>
    </w:rPr>
  </w:style>
  <w:style w:type="paragraph" w:styleId="ListBullet2">
    <w:name w:val="List Bullet 2"/>
    <w:basedOn w:val="List2"/>
    <w:rsid w:val="00157C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7C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7C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7C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7C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7C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7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7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7C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7C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7C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7C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7C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7C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7C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7C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7C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7C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7C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7C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7C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7C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7C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7C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7C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7C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7C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7C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7C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7C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7C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7C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7C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7C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7C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7C22"/>
    <w:rPr>
      <w:i/>
    </w:rPr>
  </w:style>
  <w:style w:type="paragraph" w:styleId="Caption">
    <w:name w:val="caption"/>
    <w:basedOn w:val="BodyText"/>
    <w:next w:val="Normal"/>
    <w:qFormat/>
    <w:rsid w:val="00157C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7C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7C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7C22"/>
  </w:style>
  <w:style w:type="paragraph" w:styleId="TableofFigures">
    <w:name w:val="table of figures"/>
    <w:basedOn w:val="Normal"/>
    <w:next w:val="Normal"/>
    <w:semiHidden/>
    <w:rsid w:val="00157C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7C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7C22"/>
    <w:rPr>
      <w:rFonts w:ascii="Wingdings" w:hAnsi="Wingdings"/>
    </w:rPr>
  </w:style>
  <w:style w:type="paragraph" w:customStyle="1" w:styleId="TableHeading">
    <w:name w:val="Table Heading"/>
    <w:basedOn w:val="HeadingBase"/>
    <w:rsid w:val="00157C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7C22"/>
    <w:rPr>
      <w:color w:val="0033CC"/>
      <w:u w:val="none"/>
    </w:rPr>
  </w:style>
  <w:style w:type="paragraph" w:customStyle="1" w:styleId="BodyTextRight">
    <w:name w:val="Body Text Right"/>
    <w:basedOn w:val="BodyText"/>
    <w:rsid w:val="00157C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7C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7C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7C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7C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7C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7C22"/>
    <w:rPr>
      <w:sz w:val="32"/>
    </w:rPr>
  </w:style>
  <w:style w:type="paragraph" w:customStyle="1" w:styleId="HeadingProcedure">
    <w:name w:val="Heading Procedure"/>
    <w:basedOn w:val="HeadingBase"/>
    <w:next w:val="Normal"/>
    <w:rsid w:val="00157C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7C22"/>
    <w:pPr>
      <w:spacing w:before="60" w:after="60"/>
    </w:pPr>
  </w:style>
  <w:style w:type="paragraph" w:styleId="ListContinue">
    <w:name w:val="List Continue"/>
    <w:basedOn w:val="List"/>
    <w:rsid w:val="00157C22"/>
    <w:pPr>
      <w:ind w:firstLine="0"/>
    </w:pPr>
  </w:style>
  <w:style w:type="paragraph" w:customStyle="1" w:styleId="ListNote">
    <w:name w:val="List Note"/>
    <w:basedOn w:val="List"/>
    <w:rsid w:val="00157C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7C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7C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7C22"/>
    <w:rPr>
      <w:rFonts w:ascii="Courier New" w:hAnsi="Courier New"/>
    </w:rPr>
  </w:style>
  <w:style w:type="paragraph" w:customStyle="1" w:styleId="NoteBullet">
    <w:name w:val="Note Bullet"/>
    <w:basedOn w:val="Note"/>
    <w:rsid w:val="00157C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7C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7C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7C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7C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7C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7C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7C22"/>
    <w:rPr>
      <w:b/>
      <w:smallCaps/>
    </w:rPr>
  </w:style>
  <w:style w:type="paragraph" w:customStyle="1" w:styleId="TableListNumber">
    <w:name w:val="Table List Number"/>
    <w:basedOn w:val="ListNumber"/>
    <w:rsid w:val="00157C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7C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7C22"/>
    <w:pPr>
      <w:numPr>
        <w:numId w:val="9"/>
      </w:numPr>
    </w:pPr>
  </w:style>
  <w:style w:type="paragraph" w:customStyle="1" w:styleId="ListAlpha2">
    <w:name w:val="List Alpha 2"/>
    <w:basedOn w:val="List2"/>
    <w:rsid w:val="00157C22"/>
    <w:pPr>
      <w:numPr>
        <w:numId w:val="8"/>
      </w:numPr>
    </w:pPr>
  </w:style>
  <w:style w:type="paragraph" w:styleId="List2">
    <w:name w:val="List 2"/>
    <w:basedOn w:val="BodyText"/>
    <w:rsid w:val="00157C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7C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7C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7C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7C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7C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7C22"/>
    <w:pPr>
      <w:numPr>
        <w:numId w:val="4"/>
      </w:numPr>
    </w:pPr>
  </w:style>
  <w:style w:type="paragraph" w:styleId="ListContinue2">
    <w:name w:val="List Continue 2"/>
    <w:basedOn w:val="List2"/>
    <w:rsid w:val="00157C22"/>
    <w:pPr>
      <w:ind w:firstLine="0"/>
    </w:pPr>
  </w:style>
  <w:style w:type="paragraph" w:styleId="ListContinue3">
    <w:name w:val="List Continue 3"/>
    <w:basedOn w:val="List3"/>
    <w:rsid w:val="00157C22"/>
    <w:pPr>
      <w:ind w:left="1021" w:firstLine="0"/>
    </w:pPr>
  </w:style>
  <w:style w:type="paragraph" w:styleId="ListContinue4">
    <w:name w:val="List Continue 4"/>
    <w:basedOn w:val="List4"/>
    <w:rsid w:val="00157C22"/>
    <w:pPr>
      <w:ind w:firstLine="0"/>
    </w:pPr>
  </w:style>
  <w:style w:type="paragraph" w:styleId="ListContinue5">
    <w:name w:val="List Continue 5"/>
    <w:basedOn w:val="List5"/>
    <w:rsid w:val="00157C22"/>
    <w:pPr>
      <w:ind w:firstLine="0"/>
    </w:pPr>
  </w:style>
  <w:style w:type="paragraph" w:styleId="ListNumber3">
    <w:name w:val="List Number 3"/>
    <w:basedOn w:val="List3"/>
    <w:rsid w:val="00157C22"/>
    <w:pPr>
      <w:numPr>
        <w:numId w:val="5"/>
      </w:numPr>
    </w:pPr>
  </w:style>
  <w:style w:type="paragraph" w:styleId="ListNumber4">
    <w:name w:val="List Number 4"/>
    <w:basedOn w:val="List4"/>
    <w:rsid w:val="00157C22"/>
    <w:pPr>
      <w:numPr>
        <w:numId w:val="6"/>
      </w:numPr>
    </w:pPr>
  </w:style>
  <w:style w:type="paragraph" w:styleId="ListNumber5">
    <w:name w:val="List Number 5"/>
    <w:basedOn w:val="List5"/>
    <w:rsid w:val="00157C22"/>
    <w:pPr>
      <w:numPr>
        <w:numId w:val="7"/>
      </w:numPr>
    </w:pPr>
  </w:style>
  <w:style w:type="paragraph" w:styleId="BlockText">
    <w:name w:val="Block Text"/>
    <w:basedOn w:val="Normal"/>
    <w:rsid w:val="00157C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7C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7C22"/>
    <w:rPr>
      <w:sz w:val="16"/>
      <w:vertAlign w:val="superscript"/>
    </w:rPr>
  </w:style>
  <w:style w:type="character" w:customStyle="1" w:styleId="Symbols">
    <w:name w:val="Symbols"/>
    <w:basedOn w:val="DefaultParagraphFont"/>
    <w:rsid w:val="00157C22"/>
    <w:rPr>
      <w:rFonts w:ascii="Symbol" w:hAnsi="Symbol"/>
    </w:rPr>
  </w:style>
  <w:style w:type="character" w:customStyle="1" w:styleId="MenuOptions">
    <w:name w:val="Menu Options"/>
    <w:basedOn w:val="DefaultParagraphFont"/>
    <w:rsid w:val="00157C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7C22"/>
    <w:rPr>
      <w:b/>
    </w:rPr>
  </w:style>
  <w:style w:type="character" w:customStyle="1" w:styleId="Underlined">
    <w:name w:val="Underlined"/>
    <w:basedOn w:val="DefaultParagraphFont"/>
    <w:rsid w:val="00157C22"/>
    <w:rPr>
      <w:u w:val="single"/>
    </w:rPr>
  </w:style>
  <w:style w:type="paragraph" w:customStyle="1" w:styleId="TableBodyTextRight">
    <w:name w:val="Table Body Text Right"/>
    <w:basedOn w:val="TableBodyText"/>
    <w:rsid w:val="00157C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7C22"/>
    <w:rPr>
      <w:sz w:val="18"/>
    </w:rPr>
  </w:style>
  <w:style w:type="paragraph" w:customStyle="1" w:styleId="BodySmallRight">
    <w:name w:val="Body Small Right"/>
    <w:basedOn w:val="BodyTextRight"/>
    <w:rsid w:val="00157C22"/>
    <w:rPr>
      <w:sz w:val="18"/>
      <w:szCs w:val="18"/>
    </w:rPr>
  </w:style>
  <w:style w:type="paragraph" w:customStyle="1" w:styleId="MarginEdition">
    <w:name w:val="Margin Edition"/>
    <w:basedOn w:val="MarginNote"/>
    <w:rsid w:val="00157C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7C22"/>
    <w:rPr>
      <w:sz w:val="2"/>
      <w:szCs w:val="2"/>
    </w:rPr>
  </w:style>
  <w:style w:type="character" w:customStyle="1" w:styleId="Small">
    <w:name w:val="Small"/>
    <w:basedOn w:val="DefaultParagraphFont"/>
    <w:rsid w:val="00157C22"/>
    <w:rPr>
      <w:sz w:val="16"/>
    </w:rPr>
  </w:style>
  <w:style w:type="paragraph" w:customStyle="1" w:styleId="WideTable">
    <w:name w:val="Wide Table"/>
    <w:basedOn w:val="Normal"/>
    <w:rsid w:val="00157C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7C22"/>
  </w:style>
  <w:style w:type="paragraph" w:styleId="Quote">
    <w:name w:val="Quote"/>
    <w:basedOn w:val="Heading1"/>
    <w:link w:val="QuoteChar"/>
    <w:qFormat/>
    <w:rsid w:val="00157C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7C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7C22"/>
    <w:pPr>
      <w:pageBreakBefore/>
    </w:pPr>
  </w:style>
  <w:style w:type="paragraph" w:customStyle="1" w:styleId="Border">
    <w:name w:val="Border"/>
    <w:basedOn w:val="Normal"/>
    <w:qFormat/>
    <w:rsid w:val="00157C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7C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C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C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7C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7C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7C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7C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7C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7C22"/>
    <w:rPr>
      <w:u w:val="single"/>
    </w:rPr>
  </w:style>
  <w:style w:type="character" w:customStyle="1" w:styleId="BoldandItalics">
    <w:name w:val="Bold and Italics"/>
    <w:qFormat/>
    <w:rsid w:val="00157C22"/>
    <w:rPr>
      <w:b/>
      <w:i/>
      <w:u w:val="none"/>
    </w:rPr>
  </w:style>
  <w:style w:type="paragraph" w:styleId="BalloonText">
    <w:name w:val="Balloon Text"/>
    <w:basedOn w:val="Normal"/>
    <w:link w:val="BalloonTextChar"/>
    <w:rsid w:val="00157C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7C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7C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7C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7C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7C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7C22"/>
    <w:pPr>
      <w:spacing w:before="0" w:after="0"/>
    </w:pPr>
  </w:style>
  <w:style w:type="paragraph" w:customStyle="1" w:styleId="BodyTextBold">
    <w:name w:val="Body Text Bold"/>
    <w:basedOn w:val="BodyText"/>
    <w:qFormat/>
    <w:rsid w:val="00157C22"/>
    <w:rPr>
      <w:b/>
    </w:rPr>
  </w:style>
  <w:style w:type="character" w:styleId="Hyperlink">
    <w:name w:val="Hyperlink"/>
    <w:basedOn w:val="DefaultParagraphFont"/>
    <w:uiPriority w:val="99"/>
    <w:unhideWhenUsed/>
    <w:rsid w:val="00CF59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2254</Characters>
  <Application>Microsoft Office Word</Application>
  <DocSecurity>0</DocSecurity>
  <Lines>68</Lines>
  <Paragraphs>45</Paragraphs>
  <ScaleCrop>false</ScaleCrop>
  <Company>Author-it Software Corporation Ltd.</Company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CUAPPM301 Assist with designing performance spaces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2019-02-21T14:36:00Z</dcterms:created>
  <dcterms:modified xsi:type="dcterms:W3CDTF">2019-02-21T14:36:00Z</dcterms:modified>
</cp:coreProperties>
</file>