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519" w:rsidP="00581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CUAPOS512 Perform primary and secondary colour correction</w:t>
      </w:r>
      <w:r>
        <w:fldChar w:fldCharType="end"/>
      </w:r>
    </w:p>
    <w:p w:rsidR="00581519" w:rsidP="00581519">
      <w:pPr>
        <w:pStyle w:val="Version"/>
        <w:sectPr w:rsidSect="001D2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C5B" w:rsidP="001D2C5B">
      <w:pPr>
        <w:pStyle w:val="SuperHeading"/>
      </w:pPr>
      <w:r w:rsidRPr="001D2C5B">
        <w:t>CUAPOS512 Perform primary and secondary colour correction</w:t>
      </w:r>
    </w:p>
    <w:p w:rsidR="00000000" w:rsidRPr="001D2C5B" w:rsidP="001D2C5B">
      <w:pPr>
        <w:pStyle w:val="Heading1"/>
      </w:pPr>
      <w:bookmarkStart w:id="1" w:name="O_1149433"/>
      <w:bookmarkEnd w:id="1"/>
      <w:r w:rsidRPr="001D2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BodyText"/>
            </w:pPr>
            <w:r w:rsidRPr="001D2C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rPr>
                <w:rStyle w:val="SpecialBold"/>
              </w:rPr>
              <w:t>Comments</w:t>
            </w:r>
          </w:p>
        </w:tc>
      </w:tr>
      <w:tr w:rsidTr="001D2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BodyText"/>
            </w:pPr>
            <w:r w:rsidRPr="001D2C5B">
              <w:t>This version first released with CUA Creative Arts and Culture Training Package version 5.0.</w:t>
            </w:r>
          </w:p>
        </w:tc>
      </w:tr>
    </w:tbl>
    <w:p w:rsidR="00000000" w:rsidRPr="001D2C5B" w:rsidP="001D2C5B">
      <w:pPr>
        <w:pStyle w:val="List"/>
      </w:pPr>
    </w:p>
    <w:p w:rsidR="00000000" w:rsidRPr="001D2C5B" w:rsidP="001D2C5B">
      <w:pPr>
        <w:pStyle w:val="AllowPageBreak"/>
      </w:pPr>
    </w:p>
    <w:p w:rsidR="00000000" w:rsidRPr="001D2C5B" w:rsidP="001D2C5B">
      <w:pPr>
        <w:pStyle w:val="Heading1"/>
      </w:pPr>
      <w:bookmarkStart w:id="2" w:name="O_1149439"/>
      <w:bookmarkEnd w:id="2"/>
      <w:r w:rsidRPr="001D2C5B">
        <w:t>Application</w:t>
      </w:r>
    </w:p>
    <w:p w:rsidR="00000000" w:rsidRPr="001D2C5B" w:rsidP="00581519">
      <w:pPr>
        <w:pStyle w:val="BodyText"/>
      </w:pPr>
      <w:r w:rsidRPr="001D2C5B">
        <w:t>This unit describes the skills and knowledge required to do hig</w:t>
      </w:r>
      <w:r w:rsidRPr="001D2C5B">
        <w:t xml:space="preserve">h resolution conform and colour grading of moving images. It involves interpreting briefs and preparing assets for colour grading, before completing primary and secondary colour grading. </w:t>
      </w:r>
    </w:p>
    <w:p w:rsidR="00000000" w:rsidRPr="001D2C5B" w:rsidP="00581519">
      <w:pPr>
        <w:pStyle w:val="BodyText"/>
      </w:pPr>
      <w:r w:rsidRPr="001D2C5B">
        <w:t>The unit applies to those who work in television and digital cinema,</w:t>
      </w:r>
      <w:r w:rsidRPr="001D2C5B">
        <w:t xml:space="preserve"> and use and manipulate colour to create the overall look and colour of the final product. Colourists work with directors, producers, post-production supervisors, editors, audio post-production and technical staff.</w:t>
      </w:r>
    </w:p>
    <w:p w:rsidR="00000000" w:rsidRPr="001D2C5B" w:rsidP="001D2C5B">
      <w:pPr>
        <w:pStyle w:val="Heading1"/>
      </w:pPr>
      <w:bookmarkStart w:id="3" w:name="O_1149438"/>
      <w:bookmarkEnd w:id="3"/>
      <w:r w:rsidRPr="001D2C5B">
        <w:t>Unit Sector</w:t>
      </w:r>
    </w:p>
    <w:p w:rsidR="00000000" w:rsidRPr="001D2C5B" w:rsidP="00581519">
      <w:pPr>
        <w:pStyle w:val="BodyText"/>
      </w:pPr>
      <w:r w:rsidRPr="001D2C5B">
        <w:t xml:space="preserve">Media and </w:t>
      </w:r>
      <w:r w:rsidRPr="001D2C5B">
        <w:t>entertainment production – Post-production</w:t>
      </w:r>
    </w:p>
    <w:p w:rsidR="00000000" w:rsidRPr="001D2C5B" w:rsidP="001D2C5B">
      <w:pPr>
        <w:pStyle w:val="Heading1"/>
      </w:pPr>
      <w:bookmarkStart w:id="4" w:name="O_1149437"/>
      <w:bookmarkEnd w:id="4"/>
      <w:r w:rsidRPr="001D2C5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BodyText"/>
            </w:pPr>
            <w:r w:rsidRPr="001D2C5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rPr>
                <w:rStyle w:val="SpecialBold"/>
              </w:rPr>
              <w:t>PERFORMANCE CRITERIA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BodyText"/>
            </w:pPr>
            <w:r w:rsidRPr="001D2C5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List"/>
              <w:rPr>
                <w:lang w:val="en-NZ"/>
              </w:rPr>
            </w:pPr>
            <w:r w:rsidRPr="001D2C5B">
              <w:t>1. Clarify post-production briefs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"/>
            </w:pPr>
            <w:r w:rsidRPr="001D2C5B">
              <w:t>1.1 Obtain brief and confirm production requirements and timelines in consultation with required personnel</w:t>
            </w:r>
          </w:p>
          <w:p w:rsidR="00000000" w:rsidRPr="001D2C5B" w:rsidP="001D2C5B">
            <w:pPr>
              <w:pStyle w:val="List"/>
            </w:pPr>
            <w:r w:rsidRPr="001D2C5B">
              <w:t>1.2 Select and tes</w:t>
            </w:r>
            <w:r w:rsidRPr="001D2C5B">
              <w:t>t codecs for acquisition in collaboration with camera operators</w:t>
            </w:r>
          </w:p>
          <w:p w:rsidR="00000000" w:rsidRPr="001D2C5B" w:rsidP="001D2C5B">
            <w:pPr>
              <w:pStyle w:val="List"/>
            </w:pPr>
            <w:r w:rsidRPr="001D2C5B">
              <w:t>1.3 Evaluate creative treatment for colour grade of program</w:t>
            </w:r>
          </w:p>
          <w:p w:rsidR="00000000" w:rsidRPr="001D2C5B" w:rsidP="001D2C5B">
            <w:pPr>
              <w:pStyle w:val="List"/>
            </w:pPr>
            <w:r w:rsidRPr="001D2C5B">
              <w:t xml:space="preserve">1.4 Select suitable </w:t>
            </w:r>
            <w:r w:rsidRPr="001D2C5B">
              <w:rPr>
                <w:rStyle w:val="BoldandItalics"/>
              </w:rPr>
              <w:t>colour grading software</w:t>
            </w:r>
            <w:r w:rsidRPr="001D2C5B">
              <w:t xml:space="preserve"> for work</w:t>
            </w:r>
          </w:p>
          <w:p w:rsidR="00000000" w:rsidP="001D2C5B">
            <w:pPr>
              <w:pStyle w:val="List"/>
              <w:rPr>
                <w:lang w:val="en-NZ"/>
              </w:rPr>
            </w:pPr>
            <w:r w:rsidRPr="001D2C5B">
              <w:t>1.5 Test workflow for proposed media and confirm metadata compatible with chose</w:t>
            </w:r>
            <w:r w:rsidRPr="001D2C5B">
              <w:t>n software, rectifying if required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List"/>
              <w:rPr>
                <w:lang w:val="en-NZ"/>
              </w:rPr>
            </w:pPr>
            <w:r w:rsidRPr="001D2C5B">
              <w:t>2. Prepare assets for colour grade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"/>
            </w:pPr>
            <w:r w:rsidRPr="001D2C5B">
              <w:t xml:space="preserve">2.1 Check video monitor calibration and organise correction as required </w:t>
            </w:r>
          </w:p>
          <w:p w:rsidR="00000000" w:rsidRPr="001D2C5B" w:rsidP="001D2C5B">
            <w:pPr>
              <w:pStyle w:val="List"/>
            </w:pPr>
            <w:r w:rsidRPr="001D2C5B">
              <w:t>2.2 Choose media drive with required performance for media assets</w:t>
            </w:r>
          </w:p>
          <w:p w:rsidR="00000000" w:rsidRPr="001D2C5B" w:rsidP="001D2C5B">
            <w:pPr>
              <w:pStyle w:val="List"/>
            </w:pPr>
            <w:r w:rsidRPr="001D2C5B">
              <w:t xml:space="preserve">2.3 Ingest media and metadata assets and make </w:t>
            </w:r>
            <w:r w:rsidRPr="001D2C5B">
              <w:t>required adjustments for colourspace variations</w:t>
            </w:r>
          </w:p>
          <w:p w:rsidR="00000000" w:rsidRPr="001D2C5B" w:rsidP="001D2C5B">
            <w:pPr>
              <w:pStyle w:val="List"/>
            </w:pPr>
            <w:r w:rsidRPr="001D2C5B">
              <w:t>2.4 Check transferred metadata references desired edits according to production requirements and adjust as required</w:t>
            </w:r>
          </w:p>
          <w:p w:rsidR="00000000" w:rsidP="001D2C5B">
            <w:pPr>
              <w:pStyle w:val="List"/>
              <w:rPr>
                <w:lang w:val="en-NZ"/>
              </w:rPr>
            </w:pPr>
            <w:r w:rsidRPr="001D2C5B">
              <w:t>2.5 Perform backups of all supplied and generated media and metadata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List"/>
              <w:rPr>
                <w:lang w:val="en-NZ"/>
              </w:rPr>
            </w:pPr>
            <w:r w:rsidRPr="001D2C5B">
              <w:t>3. Perform primary colour grade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"/>
            </w:pPr>
            <w:r w:rsidRPr="001D2C5B">
              <w:t>3.1 Select lookup table (LUT) for media that meets production requirements where necessary</w:t>
            </w:r>
          </w:p>
          <w:p w:rsidR="00000000" w:rsidRPr="001D2C5B" w:rsidP="001D2C5B">
            <w:pPr>
              <w:pStyle w:val="List"/>
            </w:pPr>
            <w:r w:rsidRPr="001D2C5B">
              <w:t xml:space="preserve">3.2 Read and check contrast and colour values using </w:t>
            </w:r>
            <w:r w:rsidRPr="001D2C5B">
              <w:rPr>
                <w:rStyle w:val="BoldandItalics"/>
              </w:rPr>
              <w:t>technical scopes</w:t>
            </w:r>
          </w:p>
          <w:p w:rsidR="00000000" w:rsidRPr="001D2C5B" w:rsidP="001D2C5B">
            <w:pPr>
              <w:pStyle w:val="List"/>
            </w:pPr>
            <w:r w:rsidRPr="001D2C5B">
              <w:t>3.3 Adjust contrast, colour and saturation of clips to correct f</w:t>
            </w:r>
            <w:r w:rsidRPr="001D2C5B">
              <w:t xml:space="preserve">or imbalances and set to neutral tone </w:t>
            </w:r>
          </w:p>
          <w:p w:rsidR="00000000" w:rsidRPr="001D2C5B" w:rsidP="001D2C5B">
            <w:pPr>
              <w:pStyle w:val="List"/>
            </w:pPr>
            <w:r w:rsidRPr="001D2C5B">
              <w:t>3.4 Ensure sequential shots from scenes are matched according to production requirements</w:t>
            </w:r>
          </w:p>
          <w:p w:rsidR="00000000" w:rsidP="001D2C5B">
            <w:pPr>
              <w:pStyle w:val="List"/>
              <w:rPr>
                <w:lang w:val="en-NZ"/>
              </w:rPr>
            </w:pPr>
            <w:r w:rsidRPr="001D2C5B">
              <w:t>3.5 Adjust neutral tone for creative effect according to production requirements as required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List"/>
              <w:rPr>
                <w:lang w:val="en-NZ"/>
              </w:rPr>
            </w:pPr>
            <w:r w:rsidRPr="001D2C5B">
              <w:t>4. Perform secondary colour grade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"/>
            </w:pPr>
            <w:r w:rsidRPr="001D2C5B">
              <w:t>4.1 Choose clips that require secondary colour grading</w:t>
            </w:r>
          </w:p>
          <w:p w:rsidR="00000000" w:rsidRPr="001D2C5B" w:rsidP="001D2C5B">
            <w:pPr>
              <w:pStyle w:val="List"/>
            </w:pPr>
            <w:r w:rsidRPr="001D2C5B">
              <w:t>4.2 Make selective adjustments to parts of images based on colour, contrast or shapes</w:t>
            </w:r>
          </w:p>
          <w:p w:rsidR="00000000" w:rsidRPr="001D2C5B" w:rsidP="001D2C5B">
            <w:pPr>
              <w:pStyle w:val="List"/>
            </w:pPr>
            <w:r w:rsidRPr="001D2C5B">
              <w:t>4.3 Combine multiple secondary corrections in one clip</w:t>
            </w:r>
          </w:p>
          <w:p w:rsidR="00000000" w:rsidRPr="001D2C5B" w:rsidP="001D2C5B">
            <w:pPr>
              <w:pStyle w:val="List"/>
            </w:pPr>
            <w:r w:rsidRPr="001D2C5B">
              <w:t>4.4 Adjust and change values of secondary colour corrections</w:t>
            </w:r>
            <w:r w:rsidRPr="001D2C5B">
              <w:t xml:space="preserve"> over time as required</w:t>
            </w:r>
          </w:p>
          <w:p w:rsidR="00000000" w:rsidRPr="001D2C5B" w:rsidP="001D2C5B">
            <w:pPr>
              <w:pStyle w:val="List"/>
            </w:pPr>
            <w:r w:rsidRPr="001D2C5B">
              <w:t>4.5 Create and store different colour grade versions of same clip as required</w:t>
            </w:r>
          </w:p>
          <w:p w:rsidR="00000000" w:rsidP="001D2C5B">
            <w:pPr>
              <w:pStyle w:val="List"/>
              <w:rPr>
                <w:lang w:val="en-NZ"/>
              </w:rPr>
            </w:pPr>
            <w:r w:rsidRPr="001D2C5B">
              <w:t>4.6 Discuss primary and secondary colour grading with required personnel and make changes as required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List"/>
              <w:rPr>
                <w:lang w:val="en-NZ"/>
              </w:rPr>
            </w:pPr>
            <w:r w:rsidRPr="001D2C5B">
              <w:t>5. Create and output deliverables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"/>
            </w:pPr>
            <w:r w:rsidRPr="001D2C5B">
              <w:t>5.1 Check producti</w:t>
            </w:r>
            <w:r w:rsidRPr="001D2C5B">
              <w:t>on requirements and supplied specification documents for required output files</w:t>
            </w:r>
          </w:p>
          <w:p w:rsidR="00000000" w:rsidRPr="001D2C5B" w:rsidP="001D2C5B">
            <w:pPr>
              <w:pStyle w:val="List"/>
            </w:pPr>
            <w:r w:rsidRPr="001D2C5B">
              <w:t>5.2 Create low resolution output files</w:t>
            </w:r>
          </w:p>
          <w:p w:rsidR="00000000" w:rsidRPr="001D2C5B" w:rsidP="001D2C5B">
            <w:pPr>
              <w:pStyle w:val="List"/>
            </w:pPr>
            <w:r w:rsidRPr="001D2C5B">
              <w:t>5.3 Create high resolution output files and confirm compliance with specification documents</w:t>
            </w:r>
          </w:p>
          <w:p w:rsidR="00000000" w:rsidRPr="001D2C5B" w:rsidP="001D2C5B">
            <w:pPr>
              <w:pStyle w:val="List"/>
            </w:pPr>
            <w:r w:rsidRPr="001D2C5B">
              <w:t>5.4 Create metadata files as required</w:t>
            </w:r>
          </w:p>
          <w:p w:rsidR="00000000" w:rsidRPr="001D2C5B" w:rsidP="001D2C5B">
            <w:pPr>
              <w:pStyle w:val="List"/>
            </w:pPr>
            <w:r w:rsidRPr="001D2C5B">
              <w:t>5.5 Arch</w:t>
            </w:r>
            <w:r w:rsidRPr="001D2C5B">
              <w:t>ive media and metadata according to organisational procedures</w:t>
            </w:r>
          </w:p>
        </w:tc>
      </w:tr>
    </w:tbl>
    <w:p w:rsidR="00000000" w:rsidRPr="001D2C5B" w:rsidP="001D2C5B">
      <w:pPr>
        <w:pStyle w:val="List"/>
      </w:pPr>
    </w:p>
    <w:p w:rsidR="00000000" w:rsidRPr="001D2C5B" w:rsidP="001D2C5B">
      <w:pPr>
        <w:pStyle w:val="AllowPageBreak"/>
      </w:pPr>
    </w:p>
    <w:p w:rsidR="00000000" w:rsidRPr="001D2C5B" w:rsidP="001D2C5B">
      <w:pPr>
        <w:pStyle w:val="Heading1"/>
      </w:pPr>
      <w:bookmarkStart w:id="5" w:name="O_1149436"/>
      <w:bookmarkEnd w:id="5"/>
      <w:r w:rsidRPr="001D2C5B">
        <w:t>Foundation Skills</w:t>
      </w:r>
    </w:p>
    <w:p w:rsidR="00000000" w:rsidRPr="00581519" w:rsidP="00581519">
      <w:pPr>
        <w:pStyle w:val="BodyText"/>
        <w:rPr>
          <w:i/>
        </w:rPr>
      </w:pPr>
      <w:r w:rsidRPr="00581519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581519">
        <w:rPr>
          <w:rStyle w:val="Emphasis"/>
        </w:rPr>
        <w:t>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BodyText"/>
            </w:pPr>
            <w:r w:rsidRPr="001D2C5B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rPr>
                <w:rStyle w:val="SpecialBold"/>
              </w:rPr>
              <w:t>DESCRIPTION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 xml:space="preserve">Oral communication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2C5B" w:rsidP="001D2C5B">
            <w:pPr>
              <w:pStyle w:val="ListBullet"/>
            </w:pPr>
            <w:r w:rsidRPr="001D2C5B">
              <w:t>Provides information and discusses ideas, requirements and solutions using clear, specific language</w:t>
            </w:r>
          </w:p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Obtains information and confirms understanding using listening and questioning techniques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 xml:space="preserve">Reading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Interprets required documentation, extracts and reviews important information and establishes job requirements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 xml:space="preserve">Writing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Records and updates documentation with required information and instructions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Analyses project documentatio</w:t>
            </w:r>
            <w:r w:rsidRPr="001D2C5B">
              <w:t>n and feedback from required personnel and makes project-related decisions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 xml:space="preserve">Planning and organising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 xml:space="preserve">Plans, organises and sequences complex tasks and workload 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Understands and complies with organisational procedures for storage of information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Discusses goals and outcomes with colleagues using selected communication methods and practices</w:t>
            </w:r>
          </w:p>
        </w:tc>
      </w:tr>
      <w:tr w:rsidTr="001D2C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2C5B" w:rsidP="001D2C5B">
            <w:pPr>
              <w:pStyle w:val="ListBullet"/>
            </w:pPr>
            <w:r w:rsidRPr="001D2C5B">
              <w:t>Uses features of vision and sound editing software an</w:t>
            </w:r>
            <w:r w:rsidRPr="001D2C5B">
              <w:t>d associated equipment</w:t>
            </w:r>
          </w:p>
        </w:tc>
      </w:tr>
    </w:tbl>
    <w:p w:rsidR="00000000" w:rsidRPr="001D2C5B" w:rsidP="001D2C5B">
      <w:pPr>
        <w:pStyle w:val="List"/>
      </w:pPr>
    </w:p>
    <w:p w:rsidR="00000000" w:rsidRPr="001D2C5B" w:rsidP="001D2C5B">
      <w:pPr>
        <w:pStyle w:val="AllowPageBreak"/>
      </w:pPr>
    </w:p>
    <w:p w:rsidR="00000000" w:rsidRPr="001D2C5B" w:rsidP="001D2C5B">
      <w:pPr>
        <w:pStyle w:val="Heading1"/>
      </w:pPr>
      <w:bookmarkStart w:id="6" w:name="O_1149435"/>
      <w:bookmarkEnd w:id="6"/>
      <w:r w:rsidRPr="001D2C5B">
        <w:t>Range of Conditions</w:t>
      </w:r>
    </w:p>
    <w:p w:rsidR="00000000" w:rsidRPr="00581519" w:rsidP="00581519">
      <w:pPr>
        <w:pStyle w:val="BodyText"/>
        <w:rPr>
          <w:i/>
        </w:rPr>
      </w:pPr>
      <w:r w:rsidRPr="00581519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</w:t>
      </w:r>
      <w:r w:rsidRPr="00581519">
        <w:rPr>
          <w:rStyle w:val="Emphasis"/>
        </w:rPr>
        <w:t xml:space="preserve"> candidate, accessibility of the item, and local industry and regional contexts) are included. It is restricted to essential operating conditions and any other variables essential to the work environment.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63"/>
        <w:gridCol w:w="5699"/>
      </w:tblGrid>
      <w:tr w:rsidTr="001D2C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rPr>
                <w:rStyle w:val="BoldandItalics"/>
              </w:rPr>
              <w:t xml:space="preserve">Colour grading software </w:t>
            </w:r>
            <w:r w:rsidRPr="001D2C5B">
              <w:t>must include:</w:t>
            </w:r>
            <w:r w:rsidRPr="001D2C5B">
              <w:rPr>
                <w:rStyle w:val="BoldandItalics"/>
              </w:rPr>
              <w:t xml:space="preserve">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Bullet"/>
            </w:pPr>
            <w:r w:rsidRPr="001D2C5B">
              <w:t>primary colour grading with specific controls for blacks, whites, mid-tones, curves adjustment, saturation and hue</w:t>
            </w:r>
          </w:p>
          <w:p w:rsidR="00000000" w:rsidP="001D2C5B">
            <w:pPr>
              <w:pStyle w:val="ListBullet"/>
              <w:rPr>
                <w:lang w:val="en-NZ"/>
              </w:rPr>
            </w:pPr>
            <w:r w:rsidRPr="001D2C5B">
              <w:t>secondary colour grading capability with tools for selecting and colour grading specific parts of the image</w:t>
            </w:r>
          </w:p>
        </w:tc>
      </w:tr>
      <w:tr w:rsidTr="001D2C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B">
            <w:pPr>
              <w:pStyle w:val="BodyText"/>
              <w:rPr>
                <w:lang w:val="en-NZ"/>
              </w:rPr>
            </w:pPr>
            <w:r w:rsidRPr="001D2C5B">
              <w:rPr>
                <w:rStyle w:val="BoldandItalics"/>
              </w:rPr>
              <w:t>Technical scopes</w:t>
            </w:r>
            <w:r w:rsidRPr="001D2C5B">
              <w:t xml:space="preserve"> must include at</w:t>
            </w:r>
            <w:r w:rsidRPr="001D2C5B">
              <w:t xml:space="preserve"> least 2 of: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B" w:rsidP="001D2C5B">
            <w:pPr>
              <w:pStyle w:val="ListBullet"/>
            </w:pPr>
            <w:r w:rsidRPr="001D2C5B">
              <w:t>waveform monitors</w:t>
            </w:r>
          </w:p>
          <w:p w:rsidR="00000000" w:rsidRPr="001D2C5B" w:rsidP="001D2C5B">
            <w:pPr>
              <w:pStyle w:val="ListBullet"/>
            </w:pPr>
            <w:r w:rsidRPr="001D2C5B">
              <w:t>vectorscopes</w:t>
            </w:r>
          </w:p>
          <w:p w:rsidR="00000000" w:rsidRPr="001D2C5B" w:rsidP="001D2C5B">
            <w:pPr>
              <w:pStyle w:val="ListBullet"/>
            </w:pPr>
            <w:r w:rsidRPr="001D2C5B">
              <w:t>RGB parades</w:t>
            </w:r>
          </w:p>
          <w:p w:rsidR="00000000" w:rsidRPr="001D2C5B" w:rsidP="001D2C5B">
            <w:pPr>
              <w:pStyle w:val="ListBullet"/>
            </w:pPr>
            <w:r w:rsidRPr="001D2C5B">
              <w:t>histograms</w:t>
            </w:r>
          </w:p>
        </w:tc>
      </w:tr>
    </w:tbl>
    <w:p w:rsidR="00000000" w:rsidRPr="001D2C5B" w:rsidP="001D2C5B">
      <w:pPr>
        <w:pStyle w:val="List"/>
      </w:pPr>
    </w:p>
    <w:p w:rsidR="00000000" w:rsidRPr="001D2C5B" w:rsidP="001D2C5B">
      <w:pPr>
        <w:pStyle w:val="AllowPageBreak"/>
      </w:pPr>
    </w:p>
    <w:p w:rsidR="00000000" w:rsidRPr="001D2C5B" w:rsidP="001D2C5B">
      <w:pPr>
        <w:pStyle w:val="Heading1"/>
      </w:pPr>
      <w:bookmarkStart w:id="7" w:name="O_1149434"/>
      <w:bookmarkEnd w:id="7"/>
      <w:r w:rsidRPr="001D2C5B">
        <w:t>Unit Mapping Information</w:t>
      </w:r>
    </w:p>
    <w:p w:rsidR="00000000" w:rsidRPr="001D2C5B" w:rsidP="00581519">
      <w:pPr>
        <w:pStyle w:val="BodyText"/>
      </w:pPr>
      <w:r w:rsidRPr="001D2C5B">
        <w:t>Supersedes and is equivalent to CUAPOS502 Perform primary and secondary colour correction.</w:t>
      </w:r>
    </w:p>
    <w:p w:rsidR="00000000" w:rsidRPr="001D2C5B" w:rsidP="001D2C5B">
      <w:pPr>
        <w:pStyle w:val="Heading1"/>
      </w:pPr>
      <w:bookmarkStart w:id="8" w:name="O_1149427"/>
      <w:bookmarkEnd w:id="8"/>
      <w:r w:rsidRPr="001D2C5B">
        <w:t>Links</w:t>
      </w:r>
    </w:p>
    <w:p w:rsidR="00000000" w:rsidRPr="001D2C5B" w:rsidP="00581519">
      <w:pPr>
        <w:pStyle w:val="BodyText"/>
      </w:pPr>
      <w:r w:rsidRPr="001D2C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054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2C5B" w:rsidP="001D2C5B"/>
    <w:sectPr w:rsidSect="001D2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B" w:rsidRPr="00581519" w:rsidP="00581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519" w:rsidP="001D2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519" w:rsidP="001D2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519" w:rsidP="001D2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C5B" w:rsidRPr="00581519" w:rsidP="00581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519" w:rsidRPr="002D2AF8" w:rsidP="001D2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CUAPOS512 Perform primary and secondary colour correction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81519" w:rsidP="001D2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D21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18A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C5B"/>
  </w:style>
  <w:style w:type="character" w:customStyle="1" w:styleId="Heading1Char">
    <w:name w:val="Heading 1 Char"/>
    <w:basedOn w:val="DefaultParagraphFont"/>
    <w:link w:val="Heading1"/>
    <w:rsid w:val="001D2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C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2C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2C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C5B"/>
    <w:rPr>
      <w:b/>
      <w:spacing w:val="0"/>
    </w:rPr>
  </w:style>
  <w:style w:type="character" w:styleId="Emphasis">
    <w:name w:val="Emphasis"/>
    <w:basedOn w:val="DefaultParagraphFont"/>
    <w:qFormat/>
    <w:rsid w:val="001D2C5B"/>
    <w:rPr>
      <w:i/>
    </w:rPr>
  </w:style>
  <w:style w:type="paragraph" w:customStyle="1" w:styleId="SuperHeading">
    <w:name w:val="SuperHeading"/>
    <w:basedOn w:val="Normal"/>
    <w:rsid w:val="001D2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2C5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2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C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2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C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C5B"/>
  </w:style>
  <w:style w:type="paragraph" w:styleId="TableofFigures">
    <w:name w:val="table of figures"/>
    <w:basedOn w:val="Normal"/>
    <w:next w:val="Normal"/>
    <w:semiHidden/>
    <w:rsid w:val="001D2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C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C5B"/>
    <w:rPr>
      <w:rFonts w:ascii="Wingdings" w:hAnsi="Wingdings"/>
    </w:rPr>
  </w:style>
  <w:style w:type="paragraph" w:customStyle="1" w:styleId="TableHeading">
    <w:name w:val="Table Heading"/>
    <w:basedOn w:val="HeadingBase"/>
    <w:rsid w:val="001D2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C5B"/>
    <w:rPr>
      <w:color w:val="0033CC"/>
      <w:u w:val="none"/>
    </w:rPr>
  </w:style>
  <w:style w:type="paragraph" w:customStyle="1" w:styleId="BodyTextRight">
    <w:name w:val="Body Text Right"/>
    <w:basedOn w:val="BodyText"/>
    <w:rsid w:val="001D2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C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C5B"/>
    <w:rPr>
      <w:sz w:val="32"/>
    </w:rPr>
  </w:style>
  <w:style w:type="paragraph" w:customStyle="1" w:styleId="HeadingProcedure">
    <w:name w:val="Heading Procedure"/>
    <w:basedOn w:val="HeadingBase"/>
    <w:next w:val="Normal"/>
    <w:rsid w:val="001D2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C5B"/>
    <w:pPr>
      <w:spacing w:before="60" w:after="60"/>
    </w:pPr>
  </w:style>
  <w:style w:type="paragraph" w:styleId="ListContinue">
    <w:name w:val="List Continue"/>
    <w:basedOn w:val="List"/>
    <w:rsid w:val="001D2C5B"/>
    <w:pPr>
      <w:ind w:firstLine="0"/>
    </w:pPr>
  </w:style>
  <w:style w:type="paragraph" w:customStyle="1" w:styleId="ListNote">
    <w:name w:val="List Note"/>
    <w:basedOn w:val="List"/>
    <w:rsid w:val="001D2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C5B"/>
    <w:rPr>
      <w:rFonts w:ascii="Courier New" w:hAnsi="Courier New"/>
    </w:rPr>
  </w:style>
  <w:style w:type="paragraph" w:customStyle="1" w:styleId="NoteBullet">
    <w:name w:val="Note Bullet"/>
    <w:basedOn w:val="Note"/>
    <w:rsid w:val="001D2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C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C5B"/>
    <w:rPr>
      <w:b/>
      <w:smallCaps/>
    </w:rPr>
  </w:style>
  <w:style w:type="paragraph" w:customStyle="1" w:styleId="TableListNumber">
    <w:name w:val="Table List Number"/>
    <w:basedOn w:val="ListNumber"/>
    <w:rsid w:val="001D2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C5B"/>
    <w:pPr>
      <w:numPr>
        <w:numId w:val="8"/>
      </w:numPr>
    </w:pPr>
  </w:style>
  <w:style w:type="paragraph" w:customStyle="1" w:styleId="ListAlpha2">
    <w:name w:val="List Alpha 2"/>
    <w:basedOn w:val="List2"/>
    <w:rsid w:val="001D2C5B"/>
    <w:pPr>
      <w:numPr>
        <w:numId w:val="7"/>
      </w:numPr>
    </w:pPr>
  </w:style>
  <w:style w:type="paragraph" w:styleId="List2">
    <w:name w:val="List 2"/>
    <w:basedOn w:val="BodyText"/>
    <w:rsid w:val="001D2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C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C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C5B"/>
    <w:pPr>
      <w:numPr>
        <w:numId w:val="3"/>
      </w:numPr>
    </w:pPr>
  </w:style>
  <w:style w:type="paragraph" w:styleId="ListContinue2">
    <w:name w:val="List Continue 2"/>
    <w:basedOn w:val="List2"/>
    <w:rsid w:val="001D2C5B"/>
    <w:pPr>
      <w:ind w:firstLine="0"/>
    </w:pPr>
  </w:style>
  <w:style w:type="paragraph" w:styleId="ListContinue3">
    <w:name w:val="List Continue 3"/>
    <w:basedOn w:val="List3"/>
    <w:rsid w:val="001D2C5B"/>
    <w:pPr>
      <w:ind w:left="1021" w:firstLine="0"/>
    </w:pPr>
  </w:style>
  <w:style w:type="paragraph" w:styleId="ListContinue4">
    <w:name w:val="List Continue 4"/>
    <w:basedOn w:val="List4"/>
    <w:rsid w:val="001D2C5B"/>
    <w:pPr>
      <w:ind w:firstLine="0"/>
    </w:pPr>
  </w:style>
  <w:style w:type="paragraph" w:styleId="ListContinue5">
    <w:name w:val="List Continue 5"/>
    <w:basedOn w:val="List5"/>
    <w:rsid w:val="001D2C5B"/>
    <w:pPr>
      <w:ind w:firstLine="0"/>
    </w:pPr>
  </w:style>
  <w:style w:type="paragraph" w:styleId="ListNumber3">
    <w:name w:val="List Number 3"/>
    <w:basedOn w:val="List3"/>
    <w:rsid w:val="001D2C5B"/>
    <w:pPr>
      <w:numPr>
        <w:numId w:val="4"/>
      </w:numPr>
    </w:pPr>
  </w:style>
  <w:style w:type="paragraph" w:styleId="ListNumber4">
    <w:name w:val="List Number 4"/>
    <w:basedOn w:val="List4"/>
    <w:rsid w:val="001D2C5B"/>
    <w:pPr>
      <w:numPr>
        <w:numId w:val="5"/>
      </w:numPr>
    </w:pPr>
  </w:style>
  <w:style w:type="paragraph" w:styleId="ListNumber5">
    <w:name w:val="List Number 5"/>
    <w:basedOn w:val="List5"/>
    <w:rsid w:val="001D2C5B"/>
    <w:pPr>
      <w:numPr>
        <w:numId w:val="6"/>
      </w:numPr>
    </w:pPr>
  </w:style>
  <w:style w:type="paragraph" w:styleId="BlockText">
    <w:name w:val="Block Text"/>
    <w:basedOn w:val="Normal"/>
    <w:rsid w:val="001D2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C5B"/>
    <w:rPr>
      <w:sz w:val="16"/>
      <w:vertAlign w:val="superscript"/>
    </w:rPr>
  </w:style>
  <w:style w:type="character" w:customStyle="1" w:styleId="Symbols">
    <w:name w:val="Symbols"/>
    <w:basedOn w:val="DefaultParagraphFont"/>
    <w:rsid w:val="001D2C5B"/>
    <w:rPr>
      <w:rFonts w:ascii="Symbol" w:hAnsi="Symbol"/>
    </w:rPr>
  </w:style>
  <w:style w:type="character" w:customStyle="1" w:styleId="MenuOptions">
    <w:name w:val="Menu Options"/>
    <w:basedOn w:val="DefaultParagraphFont"/>
    <w:rsid w:val="001D2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C5B"/>
    <w:rPr>
      <w:b/>
    </w:rPr>
  </w:style>
  <w:style w:type="character" w:customStyle="1" w:styleId="Underlined">
    <w:name w:val="Underlined"/>
    <w:basedOn w:val="DefaultParagraphFont"/>
    <w:rsid w:val="001D2C5B"/>
    <w:rPr>
      <w:u w:val="single"/>
    </w:rPr>
  </w:style>
  <w:style w:type="paragraph" w:customStyle="1" w:styleId="TableBodyTextRight">
    <w:name w:val="Table Body Text Right"/>
    <w:basedOn w:val="TableBodyText"/>
    <w:rsid w:val="001D2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C5B"/>
    <w:rPr>
      <w:sz w:val="18"/>
    </w:rPr>
  </w:style>
  <w:style w:type="paragraph" w:customStyle="1" w:styleId="BodySmallRight">
    <w:name w:val="Body Small Right"/>
    <w:basedOn w:val="BodyTextRight"/>
    <w:rsid w:val="001D2C5B"/>
    <w:rPr>
      <w:sz w:val="18"/>
      <w:szCs w:val="18"/>
    </w:rPr>
  </w:style>
  <w:style w:type="paragraph" w:customStyle="1" w:styleId="MarginEdition">
    <w:name w:val="Margin Edition"/>
    <w:basedOn w:val="MarginNote"/>
    <w:rsid w:val="001D2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C5B"/>
    <w:rPr>
      <w:sz w:val="2"/>
      <w:szCs w:val="2"/>
    </w:rPr>
  </w:style>
  <w:style w:type="character" w:customStyle="1" w:styleId="Small">
    <w:name w:val="Small"/>
    <w:basedOn w:val="DefaultParagraphFont"/>
    <w:rsid w:val="001D2C5B"/>
    <w:rPr>
      <w:sz w:val="16"/>
    </w:rPr>
  </w:style>
  <w:style w:type="paragraph" w:customStyle="1" w:styleId="WideTable">
    <w:name w:val="Wide Table"/>
    <w:basedOn w:val="Normal"/>
    <w:rsid w:val="001D2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C5B"/>
  </w:style>
  <w:style w:type="paragraph" w:styleId="Quote">
    <w:name w:val="Quote"/>
    <w:basedOn w:val="Heading1"/>
    <w:link w:val="QuoteChar"/>
    <w:qFormat/>
    <w:rsid w:val="001D2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C5B"/>
    <w:pPr>
      <w:pageBreakBefore/>
    </w:pPr>
  </w:style>
  <w:style w:type="paragraph" w:customStyle="1" w:styleId="Border">
    <w:name w:val="Border"/>
    <w:basedOn w:val="Normal"/>
    <w:qFormat/>
    <w:rsid w:val="001D2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C5B"/>
    <w:rPr>
      <w:u w:val="single"/>
    </w:rPr>
  </w:style>
  <w:style w:type="paragraph" w:styleId="BalloonText">
    <w:name w:val="Balloon Text"/>
    <w:basedOn w:val="Normal"/>
    <w:link w:val="BalloonTextChar"/>
    <w:rsid w:val="001D2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C5B"/>
    <w:pPr>
      <w:spacing w:before="0" w:after="0"/>
    </w:pPr>
  </w:style>
  <w:style w:type="paragraph" w:customStyle="1" w:styleId="BodyTextBold">
    <w:name w:val="Body Text Bold"/>
    <w:basedOn w:val="BodyText"/>
    <w:qFormat/>
    <w:rsid w:val="001D2C5B"/>
    <w:rPr>
      <w:b/>
    </w:rPr>
  </w:style>
  <w:style w:type="character" w:styleId="Hyperlink">
    <w:name w:val="Hyperlink"/>
    <w:basedOn w:val="DefaultParagraphFont"/>
    <w:uiPriority w:val="99"/>
    <w:unhideWhenUsed/>
    <w:rsid w:val="00581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4917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CUAPOS512 Perform primary and secondary colour correction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