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98B" w:rsidP="002D3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CUAPOS512 Perform primary and secondary colour correction</w:t>
      </w:r>
      <w:r>
        <w:fldChar w:fldCharType="end"/>
      </w:r>
    </w:p>
    <w:p w:rsidR="002D398B" w:rsidP="002D398B">
      <w:pPr>
        <w:pStyle w:val="Version"/>
        <w:sectPr w:rsidSect="00F94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7B5" w:rsidP="00F947B5">
      <w:pPr>
        <w:pStyle w:val="SuperHeading"/>
      </w:pPr>
      <w:r w:rsidRPr="00F947B5">
        <w:t>Assessment Requirements for CUAPOS512 Perform primary and secondary colour correction</w:t>
      </w:r>
    </w:p>
    <w:p w:rsidR="00000000" w:rsidRPr="00F947B5" w:rsidP="00F947B5">
      <w:pPr>
        <w:pStyle w:val="Heading1"/>
      </w:pPr>
      <w:bookmarkStart w:id="1" w:name="O_1149429"/>
      <w:bookmarkEnd w:id="1"/>
      <w:r w:rsidRPr="00F947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9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7B5" w:rsidP="00F947B5">
            <w:pPr>
              <w:pStyle w:val="BodyText"/>
            </w:pPr>
            <w:r w:rsidRPr="00F947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7B5">
            <w:pPr>
              <w:pStyle w:val="BodyText"/>
              <w:rPr>
                <w:lang w:val="en-NZ"/>
              </w:rPr>
            </w:pPr>
            <w:r w:rsidRPr="00F947B5">
              <w:rPr>
                <w:rStyle w:val="SpecialBold"/>
              </w:rPr>
              <w:t>Comments</w:t>
            </w:r>
          </w:p>
        </w:tc>
      </w:tr>
      <w:tr w:rsidTr="00F94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7B5">
            <w:pPr>
              <w:pStyle w:val="BodyText"/>
              <w:rPr>
                <w:lang w:val="en-NZ"/>
              </w:rPr>
            </w:pPr>
            <w:r w:rsidRPr="00F947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7B5" w:rsidP="00F947B5">
            <w:pPr>
              <w:pStyle w:val="BodyText"/>
            </w:pPr>
            <w:r w:rsidRPr="00F947B5">
              <w:t>This version first released with CUA Creative Arts and Culture Training Package version 5.0.</w:t>
            </w:r>
          </w:p>
        </w:tc>
      </w:tr>
    </w:tbl>
    <w:p w:rsidR="00000000" w:rsidRPr="00F947B5" w:rsidP="00F947B5">
      <w:pPr>
        <w:pStyle w:val="List"/>
      </w:pPr>
    </w:p>
    <w:p w:rsidR="00000000" w:rsidRPr="00F947B5" w:rsidP="00F947B5">
      <w:pPr>
        <w:pStyle w:val="AllowPageBreak"/>
      </w:pPr>
    </w:p>
    <w:p w:rsidR="00000000" w:rsidRPr="00F947B5" w:rsidP="00F947B5">
      <w:pPr>
        <w:pStyle w:val="Heading1"/>
      </w:pPr>
      <w:bookmarkStart w:id="2" w:name="O_1149432"/>
      <w:bookmarkEnd w:id="2"/>
      <w:r w:rsidRPr="00F947B5">
        <w:t>Performance Evidence</w:t>
      </w:r>
    </w:p>
    <w:p w:rsidR="00000000" w:rsidRPr="00F947B5" w:rsidP="002D398B">
      <w:pPr>
        <w:pStyle w:val="BodyText"/>
      </w:pPr>
      <w:r w:rsidRPr="00F947B5">
        <w:t>The candidate must demonstrate the ability to complete the tasks outlined in the elements, performance criteria and foundation skills of this unit, including evidence of the ability to:</w:t>
      </w:r>
    </w:p>
    <w:p w:rsidR="00000000" w:rsidRPr="00F947B5" w:rsidP="00F947B5">
      <w:pPr>
        <w:pStyle w:val="ListBullet"/>
      </w:pPr>
      <w:r w:rsidRPr="00F947B5">
        <w:t xml:space="preserve">perform primary and secondary </w:t>
      </w:r>
      <w:r w:rsidRPr="00F947B5">
        <w:t>colour correction for at least one production.</w:t>
      </w:r>
    </w:p>
    <w:p w:rsidR="00000000" w:rsidRPr="00F947B5" w:rsidP="002D398B">
      <w:pPr>
        <w:pStyle w:val="BodyText"/>
      </w:pPr>
      <w:r w:rsidRPr="00F947B5">
        <w:t>In the course of the above, the candidate must:</w:t>
      </w:r>
    </w:p>
    <w:p w:rsidR="00000000" w:rsidRPr="00F947B5" w:rsidP="00F947B5">
      <w:pPr>
        <w:pStyle w:val="ListBullet"/>
      </w:pPr>
      <w:r w:rsidRPr="00F947B5">
        <w:t>interpret and respond to briefs and other production documentation and meet:</w:t>
      </w:r>
    </w:p>
    <w:p w:rsidR="00000000" w:rsidRPr="00F947B5" w:rsidP="00F947B5">
      <w:pPr>
        <w:pStyle w:val="ListBullet2"/>
      </w:pPr>
      <w:r w:rsidRPr="00F947B5">
        <w:t>technical and creative criteria</w:t>
      </w:r>
    </w:p>
    <w:p w:rsidR="00000000" w:rsidRPr="00F947B5" w:rsidP="00F947B5">
      <w:pPr>
        <w:pStyle w:val="ListBullet2"/>
      </w:pPr>
      <w:r w:rsidRPr="00F947B5">
        <w:t>required timelines</w:t>
      </w:r>
    </w:p>
    <w:p w:rsidR="00000000" w:rsidRPr="00F947B5" w:rsidP="00F947B5">
      <w:pPr>
        <w:pStyle w:val="ListBullet"/>
      </w:pPr>
      <w:r w:rsidRPr="00F947B5">
        <w:t>liaise with required personnel throughout production</w:t>
      </w:r>
    </w:p>
    <w:p w:rsidR="00000000" w:rsidRPr="00F947B5" w:rsidP="00F947B5">
      <w:pPr>
        <w:pStyle w:val="ListBullet"/>
      </w:pPr>
      <w:r w:rsidRPr="00F947B5">
        <w:t>colour grade moving images using:</w:t>
      </w:r>
    </w:p>
    <w:p w:rsidR="00000000" w:rsidRPr="00F947B5" w:rsidP="00F947B5">
      <w:pPr>
        <w:pStyle w:val="ListBullet2"/>
      </w:pPr>
      <w:r w:rsidRPr="00F947B5">
        <w:t>industry standard colour grading software</w:t>
      </w:r>
    </w:p>
    <w:p w:rsidR="00000000" w:rsidRPr="00F947B5" w:rsidP="00F947B5">
      <w:pPr>
        <w:pStyle w:val="ListBullet2"/>
      </w:pPr>
      <w:r w:rsidRPr="00F947B5">
        <w:t>media and metadata workflows</w:t>
      </w:r>
    </w:p>
    <w:p w:rsidR="00000000" w:rsidRPr="00F947B5" w:rsidP="00F947B5">
      <w:pPr>
        <w:pStyle w:val="ListBullet"/>
      </w:pPr>
      <w:r w:rsidRPr="00F947B5">
        <w:t>assess colour grading equipment for calibration according to production requirements</w:t>
      </w:r>
    </w:p>
    <w:p w:rsidR="00000000" w:rsidRPr="00F947B5" w:rsidP="00F947B5">
      <w:pPr>
        <w:pStyle w:val="ListBullet"/>
      </w:pPr>
      <w:r w:rsidRPr="00F947B5">
        <w:t>apply atten</w:t>
      </w:r>
      <w:r w:rsidRPr="00F947B5">
        <w:t>tion to detail and assess and image quality according to production requirements</w:t>
      </w:r>
    </w:p>
    <w:p w:rsidR="00000000" w:rsidRPr="00F947B5" w:rsidP="00F947B5">
      <w:pPr>
        <w:pStyle w:val="ListBullet"/>
      </w:pPr>
      <w:r w:rsidRPr="00F947B5">
        <w:t>specify and use correct codecs and compression for media to be colour graded</w:t>
      </w:r>
    </w:p>
    <w:p w:rsidR="00000000" w:rsidRPr="00F947B5" w:rsidP="00F947B5">
      <w:pPr>
        <w:pStyle w:val="ListBullet"/>
      </w:pPr>
      <w:r w:rsidRPr="00F947B5">
        <w:t>utilise file management protocols for transferring media between software applications</w:t>
      </w:r>
    </w:p>
    <w:p w:rsidR="00000000" w:rsidRPr="00F947B5" w:rsidP="00F947B5">
      <w:pPr>
        <w:pStyle w:val="ListBullet"/>
      </w:pPr>
      <w:r w:rsidRPr="00F947B5">
        <w:t>organise an</w:t>
      </w:r>
      <w:r w:rsidRPr="00F947B5">
        <w:t>d file media assets according to production requirements.</w:t>
      </w:r>
    </w:p>
    <w:p w:rsidR="00000000" w:rsidRPr="00F947B5" w:rsidP="00F947B5">
      <w:pPr>
        <w:pStyle w:val="AllowPageBreak"/>
      </w:pPr>
    </w:p>
    <w:p w:rsidR="00000000" w:rsidRPr="00F947B5" w:rsidP="00F947B5">
      <w:pPr>
        <w:pStyle w:val="Heading1"/>
      </w:pPr>
      <w:bookmarkStart w:id="3" w:name="O_1149431"/>
      <w:bookmarkEnd w:id="3"/>
      <w:r w:rsidRPr="00F947B5">
        <w:t>Knowledge Evidence</w:t>
      </w:r>
    </w:p>
    <w:p w:rsidR="00000000" w:rsidRPr="00F947B5" w:rsidP="002D398B">
      <w:pPr>
        <w:pStyle w:val="BodyText"/>
      </w:pPr>
      <w:r w:rsidRPr="00F947B5">
        <w:t xml:space="preserve">The candidate must be able to demonstrate knowledge to complete the tasks outlined in the elements, performance criteria and foundation skills of this </w:t>
      </w:r>
      <w:r w:rsidRPr="00F947B5">
        <w:t>unit, including knowledge of:</w:t>
      </w:r>
    </w:p>
    <w:p w:rsidR="00000000" w:rsidRPr="00F947B5" w:rsidP="00F947B5">
      <w:pPr>
        <w:pStyle w:val="ListBullet"/>
      </w:pPr>
      <w:r w:rsidRPr="00F947B5">
        <w:t>differences in colour grading processes for television, online broadcasting and digital cinema</w:t>
      </w:r>
    </w:p>
    <w:p w:rsidR="00000000" w:rsidRPr="00F947B5" w:rsidP="00F947B5">
      <w:pPr>
        <w:pStyle w:val="ListBullet"/>
      </w:pPr>
      <w:r w:rsidRPr="00F947B5">
        <w:t>common codecs used when performing colour correction</w:t>
      </w:r>
    </w:p>
    <w:p w:rsidR="00000000" w:rsidRPr="00F947B5" w:rsidP="00F947B5">
      <w:pPr>
        <w:pStyle w:val="ListBullet"/>
      </w:pPr>
      <w:r w:rsidRPr="00F947B5">
        <w:t>ways colours are used to affect audience mood</w:t>
      </w:r>
    </w:p>
    <w:p w:rsidR="00000000" w:rsidRPr="00F947B5" w:rsidP="00F947B5">
      <w:pPr>
        <w:pStyle w:val="ListBullet"/>
      </w:pPr>
      <w:r w:rsidRPr="00F947B5">
        <w:t>industry standard software used</w:t>
      </w:r>
      <w:r w:rsidRPr="00F947B5">
        <w:t xml:space="preserve"> when performing colour correction </w:t>
      </w:r>
    </w:p>
    <w:p w:rsidR="00000000" w:rsidRPr="00F947B5" w:rsidP="00F947B5">
      <w:pPr>
        <w:pStyle w:val="ListBullet"/>
      </w:pPr>
      <w:r w:rsidRPr="00F947B5">
        <w:t>organisational procedures for archiving media and metadata</w:t>
      </w:r>
    </w:p>
    <w:p w:rsidR="00000000" w:rsidRPr="00F947B5" w:rsidP="00F947B5">
      <w:pPr>
        <w:pStyle w:val="ListBullet"/>
      </w:pPr>
      <w:r w:rsidRPr="00F947B5">
        <w:t>common colour grading techniques and their applications including:</w:t>
      </w:r>
    </w:p>
    <w:p w:rsidR="00000000" w:rsidRPr="00F947B5" w:rsidP="00F947B5">
      <w:pPr>
        <w:pStyle w:val="ListBullet2"/>
      </w:pPr>
      <w:r w:rsidRPr="00F947B5">
        <w:t>correcting for imbalances</w:t>
      </w:r>
    </w:p>
    <w:p w:rsidR="00000000" w:rsidRPr="00F947B5" w:rsidP="00F947B5">
      <w:pPr>
        <w:pStyle w:val="ListBullet2"/>
      </w:pPr>
      <w:r w:rsidRPr="00F947B5">
        <w:t>setting neutral tone</w:t>
      </w:r>
    </w:p>
    <w:p w:rsidR="00000000" w:rsidRPr="00F947B5" w:rsidP="00F947B5">
      <w:pPr>
        <w:pStyle w:val="ListBullet"/>
      </w:pPr>
      <w:r w:rsidRPr="00F947B5">
        <w:t>typical issues and challenges of colour gradi</w:t>
      </w:r>
      <w:r w:rsidRPr="00F947B5">
        <w:t>ng for complex productions and common solutions</w:t>
      </w:r>
    </w:p>
    <w:p w:rsidR="00000000" w:rsidRPr="00F947B5" w:rsidP="00F947B5">
      <w:pPr>
        <w:pStyle w:val="ListBullet"/>
      </w:pPr>
      <w:r w:rsidRPr="00F947B5">
        <w:t>differences between different colour spaces.</w:t>
      </w:r>
    </w:p>
    <w:p w:rsidR="00000000" w:rsidRPr="00F947B5" w:rsidP="00F947B5">
      <w:pPr>
        <w:pStyle w:val="AllowPageBreak"/>
      </w:pPr>
    </w:p>
    <w:p w:rsidR="00000000" w:rsidRPr="00F947B5" w:rsidP="00F947B5">
      <w:pPr>
        <w:pStyle w:val="Heading1"/>
      </w:pPr>
      <w:bookmarkStart w:id="4" w:name="O_1149430"/>
      <w:bookmarkEnd w:id="4"/>
      <w:r w:rsidRPr="00F947B5">
        <w:t>Assessment Conditions</w:t>
      </w:r>
    </w:p>
    <w:p w:rsidR="00000000" w:rsidRPr="00F947B5" w:rsidP="002D398B">
      <w:pPr>
        <w:pStyle w:val="BodyText"/>
      </w:pPr>
      <w:r w:rsidRPr="00F947B5">
        <w:t>Skills in this unit must be demonstrated in a workplace or simulated environment where the conditions are typical of those</w:t>
      </w:r>
      <w:r w:rsidRPr="00F947B5">
        <w:t xml:space="preserve"> in a working environment in this industry.</w:t>
      </w:r>
    </w:p>
    <w:p w:rsidR="00000000" w:rsidRPr="00F947B5" w:rsidP="002D398B">
      <w:pPr>
        <w:pStyle w:val="BodyText"/>
      </w:pPr>
      <w:r w:rsidRPr="00F947B5">
        <w:t>This includes access to:</w:t>
      </w:r>
    </w:p>
    <w:p w:rsidR="00000000" w:rsidRPr="00F947B5" w:rsidP="00F947B5">
      <w:pPr>
        <w:pStyle w:val="ListBullet"/>
      </w:pPr>
      <w:r w:rsidRPr="00F947B5">
        <w:t>colour grading equipment and software that has primary and secondary colour grading capability</w:t>
      </w:r>
    </w:p>
    <w:p w:rsidR="00000000" w:rsidRPr="00F947B5" w:rsidP="00F947B5">
      <w:pPr>
        <w:pStyle w:val="ListBullet"/>
      </w:pPr>
      <w:r w:rsidRPr="00F947B5">
        <w:t>interaction with others required to demonstrate the performance evidence</w:t>
      </w:r>
    </w:p>
    <w:p w:rsidR="00000000" w:rsidRPr="00F947B5" w:rsidP="00F947B5">
      <w:pPr>
        <w:pStyle w:val="ListBullet"/>
      </w:pPr>
      <w:r w:rsidRPr="00F947B5">
        <w:t>high quality moving images that require colour grading</w:t>
      </w:r>
    </w:p>
    <w:p w:rsidR="00000000" w:rsidRPr="00F947B5" w:rsidP="00F947B5">
      <w:pPr>
        <w:pStyle w:val="ListBullet"/>
      </w:pPr>
      <w:r w:rsidRPr="00F947B5">
        <w:t>projects requiring different colour grading techniques.</w:t>
      </w:r>
    </w:p>
    <w:p w:rsidR="00000000" w:rsidRPr="00F947B5" w:rsidP="002D398B">
      <w:pPr>
        <w:pStyle w:val="BodyText"/>
      </w:pPr>
      <w:r w:rsidRPr="00F947B5">
        <w:t>Assessors of this unit must satisfy the requirements for assessors in applicable vocational educational and training legislation, frameworks and/</w:t>
      </w:r>
      <w:r w:rsidRPr="00F947B5">
        <w:t>or standards.</w:t>
      </w:r>
    </w:p>
    <w:p w:rsidR="00000000" w:rsidRPr="00F947B5" w:rsidP="00F947B5">
      <w:pPr>
        <w:pStyle w:val="Heading1"/>
      </w:pPr>
      <w:bookmarkStart w:id="5" w:name="O_1149428"/>
      <w:bookmarkEnd w:id="5"/>
      <w:r w:rsidRPr="00F947B5">
        <w:t>Links</w:t>
      </w:r>
    </w:p>
    <w:p w:rsidR="00000000" w:rsidRPr="00F947B5" w:rsidP="002D398B">
      <w:pPr>
        <w:pStyle w:val="BodyText"/>
      </w:pPr>
      <w:r w:rsidRPr="00F947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03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947B5" w:rsidP="00F947B5"/>
    <w:sectPr w:rsidSect="00F947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B5" w:rsidRPr="002D398B" w:rsidP="002D3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8B" w:rsidP="00F94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398B" w:rsidP="00F94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398B" w:rsidP="00F94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7B5" w:rsidRPr="002D398B" w:rsidP="002D3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8B" w:rsidRPr="002D2AF8" w:rsidP="00F94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CUAPOS512 Perform primary and secondary colour correction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D398B" w:rsidP="00F94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36A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1C9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E04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7B5"/>
  </w:style>
  <w:style w:type="character" w:customStyle="1" w:styleId="Heading1Char">
    <w:name w:val="Heading 1 Char"/>
    <w:basedOn w:val="DefaultParagraphFont"/>
    <w:link w:val="Heading1"/>
    <w:rsid w:val="00F94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7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47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7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7B5"/>
    <w:rPr>
      <w:b/>
      <w:spacing w:val="0"/>
    </w:rPr>
  </w:style>
  <w:style w:type="paragraph" w:styleId="ListBullet2">
    <w:name w:val="List Bullet 2"/>
    <w:basedOn w:val="List2"/>
    <w:rsid w:val="00F947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7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4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7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7B5"/>
    <w:rPr>
      <w:i/>
    </w:rPr>
  </w:style>
  <w:style w:type="paragraph" w:styleId="Caption">
    <w:name w:val="caption"/>
    <w:basedOn w:val="BodyText"/>
    <w:next w:val="Normal"/>
    <w:qFormat/>
    <w:rsid w:val="00F94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7B5"/>
  </w:style>
  <w:style w:type="paragraph" w:styleId="TableofFigures">
    <w:name w:val="table of figures"/>
    <w:basedOn w:val="Normal"/>
    <w:next w:val="Normal"/>
    <w:semiHidden/>
    <w:rsid w:val="00F94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7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7B5"/>
    <w:rPr>
      <w:rFonts w:ascii="Wingdings" w:hAnsi="Wingdings"/>
    </w:rPr>
  </w:style>
  <w:style w:type="paragraph" w:customStyle="1" w:styleId="TableHeading">
    <w:name w:val="Table Heading"/>
    <w:basedOn w:val="HeadingBase"/>
    <w:rsid w:val="00F94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7B5"/>
    <w:rPr>
      <w:color w:val="0033CC"/>
      <w:u w:val="none"/>
    </w:rPr>
  </w:style>
  <w:style w:type="paragraph" w:customStyle="1" w:styleId="BodyTextRight">
    <w:name w:val="Body Text Right"/>
    <w:basedOn w:val="BodyText"/>
    <w:rsid w:val="00F94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7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7B5"/>
    <w:rPr>
      <w:sz w:val="32"/>
    </w:rPr>
  </w:style>
  <w:style w:type="paragraph" w:customStyle="1" w:styleId="HeadingProcedure">
    <w:name w:val="Heading Procedure"/>
    <w:basedOn w:val="HeadingBase"/>
    <w:next w:val="Normal"/>
    <w:rsid w:val="00F94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7B5"/>
    <w:pPr>
      <w:spacing w:before="60" w:after="60"/>
    </w:pPr>
  </w:style>
  <w:style w:type="paragraph" w:styleId="ListContinue">
    <w:name w:val="List Continue"/>
    <w:basedOn w:val="List"/>
    <w:rsid w:val="00F947B5"/>
    <w:pPr>
      <w:ind w:firstLine="0"/>
    </w:pPr>
  </w:style>
  <w:style w:type="paragraph" w:customStyle="1" w:styleId="ListNote">
    <w:name w:val="List Note"/>
    <w:basedOn w:val="List"/>
    <w:rsid w:val="00F94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7B5"/>
    <w:rPr>
      <w:rFonts w:ascii="Courier New" w:hAnsi="Courier New"/>
    </w:rPr>
  </w:style>
  <w:style w:type="paragraph" w:customStyle="1" w:styleId="NoteBullet">
    <w:name w:val="Note Bullet"/>
    <w:basedOn w:val="Note"/>
    <w:rsid w:val="00F94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7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7B5"/>
    <w:rPr>
      <w:b/>
      <w:smallCaps/>
    </w:rPr>
  </w:style>
  <w:style w:type="paragraph" w:customStyle="1" w:styleId="TableListNumber">
    <w:name w:val="Table List Number"/>
    <w:basedOn w:val="ListNumber"/>
    <w:rsid w:val="00F94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7B5"/>
    <w:pPr>
      <w:numPr>
        <w:numId w:val="9"/>
      </w:numPr>
    </w:pPr>
  </w:style>
  <w:style w:type="paragraph" w:customStyle="1" w:styleId="ListAlpha2">
    <w:name w:val="List Alpha 2"/>
    <w:basedOn w:val="List2"/>
    <w:rsid w:val="00F947B5"/>
    <w:pPr>
      <w:numPr>
        <w:numId w:val="8"/>
      </w:numPr>
    </w:pPr>
  </w:style>
  <w:style w:type="paragraph" w:styleId="List2">
    <w:name w:val="List 2"/>
    <w:basedOn w:val="BodyText"/>
    <w:rsid w:val="00F94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7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7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7B5"/>
    <w:pPr>
      <w:numPr>
        <w:numId w:val="4"/>
      </w:numPr>
    </w:pPr>
  </w:style>
  <w:style w:type="paragraph" w:styleId="ListContinue2">
    <w:name w:val="List Continue 2"/>
    <w:basedOn w:val="List2"/>
    <w:rsid w:val="00F947B5"/>
    <w:pPr>
      <w:ind w:firstLine="0"/>
    </w:pPr>
  </w:style>
  <w:style w:type="paragraph" w:styleId="ListContinue3">
    <w:name w:val="List Continue 3"/>
    <w:basedOn w:val="List3"/>
    <w:rsid w:val="00F947B5"/>
    <w:pPr>
      <w:ind w:left="1021" w:firstLine="0"/>
    </w:pPr>
  </w:style>
  <w:style w:type="paragraph" w:styleId="ListContinue4">
    <w:name w:val="List Continue 4"/>
    <w:basedOn w:val="List4"/>
    <w:rsid w:val="00F947B5"/>
    <w:pPr>
      <w:ind w:firstLine="0"/>
    </w:pPr>
  </w:style>
  <w:style w:type="paragraph" w:styleId="ListContinue5">
    <w:name w:val="List Continue 5"/>
    <w:basedOn w:val="List5"/>
    <w:rsid w:val="00F947B5"/>
    <w:pPr>
      <w:ind w:firstLine="0"/>
    </w:pPr>
  </w:style>
  <w:style w:type="paragraph" w:styleId="ListNumber3">
    <w:name w:val="List Number 3"/>
    <w:basedOn w:val="List3"/>
    <w:rsid w:val="00F947B5"/>
    <w:pPr>
      <w:numPr>
        <w:numId w:val="5"/>
      </w:numPr>
    </w:pPr>
  </w:style>
  <w:style w:type="paragraph" w:styleId="ListNumber4">
    <w:name w:val="List Number 4"/>
    <w:basedOn w:val="List4"/>
    <w:rsid w:val="00F947B5"/>
    <w:pPr>
      <w:numPr>
        <w:numId w:val="6"/>
      </w:numPr>
    </w:pPr>
  </w:style>
  <w:style w:type="paragraph" w:styleId="ListNumber5">
    <w:name w:val="List Number 5"/>
    <w:basedOn w:val="List5"/>
    <w:rsid w:val="00F947B5"/>
    <w:pPr>
      <w:numPr>
        <w:numId w:val="7"/>
      </w:numPr>
    </w:pPr>
  </w:style>
  <w:style w:type="paragraph" w:styleId="BlockText">
    <w:name w:val="Block Text"/>
    <w:basedOn w:val="Normal"/>
    <w:rsid w:val="00F94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7B5"/>
    <w:rPr>
      <w:sz w:val="16"/>
      <w:vertAlign w:val="superscript"/>
    </w:rPr>
  </w:style>
  <w:style w:type="character" w:customStyle="1" w:styleId="Symbols">
    <w:name w:val="Symbols"/>
    <w:basedOn w:val="DefaultParagraphFont"/>
    <w:rsid w:val="00F947B5"/>
    <w:rPr>
      <w:rFonts w:ascii="Symbol" w:hAnsi="Symbol"/>
    </w:rPr>
  </w:style>
  <w:style w:type="character" w:customStyle="1" w:styleId="MenuOptions">
    <w:name w:val="Menu Options"/>
    <w:basedOn w:val="DefaultParagraphFont"/>
    <w:rsid w:val="00F94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7B5"/>
    <w:rPr>
      <w:b/>
    </w:rPr>
  </w:style>
  <w:style w:type="character" w:customStyle="1" w:styleId="Underlined">
    <w:name w:val="Underlined"/>
    <w:basedOn w:val="DefaultParagraphFont"/>
    <w:rsid w:val="00F947B5"/>
    <w:rPr>
      <w:u w:val="single"/>
    </w:rPr>
  </w:style>
  <w:style w:type="paragraph" w:customStyle="1" w:styleId="TableBodyTextRight">
    <w:name w:val="Table Body Text Right"/>
    <w:basedOn w:val="TableBodyText"/>
    <w:rsid w:val="00F94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7B5"/>
    <w:rPr>
      <w:sz w:val="18"/>
    </w:rPr>
  </w:style>
  <w:style w:type="paragraph" w:customStyle="1" w:styleId="BodySmallRight">
    <w:name w:val="Body Small Right"/>
    <w:basedOn w:val="BodyTextRight"/>
    <w:rsid w:val="00F947B5"/>
    <w:rPr>
      <w:sz w:val="18"/>
      <w:szCs w:val="18"/>
    </w:rPr>
  </w:style>
  <w:style w:type="paragraph" w:customStyle="1" w:styleId="MarginEdition">
    <w:name w:val="Margin Edition"/>
    <w:basedOn w:val="MarginNote"/>
    <w:rsid w:val="00F94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7B5"/>
    <w:rPr>
      <w:sz w:val="2"/>
      <w:szCs w:val="2"/>
    </w:rPr>
  </w:style>
  <w:style w:type="character" w:customStyle="1" w:styleId="Small">
    <w:name w:val="Small"/>
    <w:basedOn w:val="DefaultParagraphFont"/>
    <w:rsid w:val="00F947B5"/>
    <w:rPr>
      <w:sz w:val="16"/>
    </w:rPr>
  </w:style>
  <w:style w:type="paragraph" w:customStyle="1" w:styleId="WideTable">
    <w:name w:val="Wide Table"/>
    <w:basedOn w:val="Normal"/>
    <w:rsid w:val="00F94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7B5"/>
  </w:style>
  <w:style w:type="paragraph" w:styleId="Quote">
    <w:name w:val="Quote"/>
    <w:basedOn w:val="Heading1"/>
    <w:link w:val="QuoteChar"/>
    <w:qFormat/>
    <w:rsid w:val="00F94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7B5"/>
    <w:pPr>
      <w:pageBreakBefore/>
    </w:pPr>
  </w:style>
  <w:style w:type="paragraph" w:customStyle="1" w:styleId="Border">
    <w:name w:val="Border"/>
    <w:basedOn w:val="Normal"/>
    <w:qFormat/>
    <w:rsid w:val="00F94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7B5"/>
    <w:rPr>
      <w:u w:val="single"/>
    </w:rPr>
  </w:style>
  <w:style w:type="character" w:customStyle="1" w:styleId="BoldandItalics">
    <w:name w:val="Bold and Italics"/>
    <w:qFormat/>
    <w:rsid w:val="00F947B5"/>
    <w:rPr>
      <w:b/>
      <w:i/>
      <w:u w:val="none"/>
    </w:rPr>
  </w:style>
  <w:style w:type="paragraph" w:styleId="BalloonText">
    <w:name w:val="Balloon Text"/>
    <w:basedOn w:val="Normal"/>
    <w:link w:val="BalloonTextChar"/>
    <w:rsid w:val="00F94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7B5"/>
    <w:pPr>
      <w:spacing w:before="0" w:after="0"/>
    </w:pPr>
  </w:style>
  <w:style w:type="paragraph" w:customStyle="1" w:styleId="BodyTextBold">
    <w:name w:val="Body Text Bold"/>
    <w:basedOn w:val="BodyText"/>
    <w:qFormat/>
    <w:rsid w:val="00F947B5"/>
    <w:rPr>
      <w:b/>
    </w:rPr>
  </w:style>
  <w:style w:type="character" w:styleId="Hyperlink">
    <w:name w:val="Hyperlink"/>
    <w:basedOn w:val="DefaultParagraphFont"/>
    <w:uiPriority w:val="99"/>
    <w:unhideWhenUsed/>
    <w:rsid w:val="002D3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2695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CUAPOS512 Perform primary and secondary colour correction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