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294109" w14:paraId="78C629E8" w14:textId="0314E04F">
      <w:pPr>
        <w:pStyle w:val="Title"/>
        <w:spacing w:before="4700"/>
      </w:pPr>
      <w:r w:rsidRPr="00262572">
        <w:t>CUAPOS411 Edit digital content for fast turnaround</w:t>
      </w:r>
    </w:p>
    <w:p w:rsidR="00A570D5" w:rsidP="000A3605" w14:paraId="6542AD74" w14:textId="5A92FD39">
      <w:pPr>
        <w:spacing w:before="7000"/>
        <w:rPr>
          <w:b/>
          <w:bCs/>
          <w:sz w:val="20"/>
          <w:szCs w:val="20"/>
        </w:rPr>
      </w:pPr>
      <w:r>
        <w:rPr>
          <w:b/>
          <w:bCs/>
          <w:sz w:val="20"/>
          <w:szCs w:val="20"/>
        </w:rPr>
        <w:br w:type="page"/>
      </w:r>
    </w:p>
    <w:p w:rsidR="009926F6" w:rsidRPr="006301FF" w:rsidP="006301FF" w14:paraId="4A0524DD" w14:textId="08651979">
      <w:pPr>
        <w:pStyle w:val="Heading1"/>
      </w:pPr>
      <w:r w:rsidRPr="006301FF">
        <w:t>CUAPOS411 Edit digital content for fast turnaround</w:t>
      </w:r>
    </w:p>
    <w:p w:rsidR="009926F6" w:rsidP="002C0FB8"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AA031B">
            <w:r>
              <w:t>Release</w:t>
            </w:r>
          </w:p>
        </w:tc>
        <w:tc>
          <w:tcPr>
            <w:tcW w:w="7470" w:type="dxa"/>
          </w:tcPr>
          <w:p w:rsidP="00AA031B">
            <w:r>
              <w:t>Comments</w:t>
            </w:r>
          </w:p>
        </w:tc>
      </w:tr>
      <w:tr>
        <w:tblPrEx>
          <w:tblW w:w="5000" w:type="pct"/>
        </w:tblPrEx>
        <w:tc>
          <w:tcPr>
            <w:tcW w:w="1600" w:type="dxa"/>
          </w:tcPr>
          <w:p w:rsidP="00AA031B">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Assessment Conditions updated to correct error.</w:t>
            </w:r>
          </w:p>
          <w:p w:rsidP="00AA031B"/>
        </w:tc>
      </w:tr>
      <w:tr>
        <w:tblPrEx>
          <w:tblW w:w="5000" w:type="pct"/>
        </w:tblPrEx>
        <w:tc>
          <w:tcPr>
            <w:tcW w:w="1600" w:type="dxa"/>
          </w:tcPr>
          <w:p w:rsidP="00AA031B">
            <w:r>
              <w:t>1</w:t>
            </w:r>
          </w:p>
        </w:tc>
        <w:tc>
          <w:tcPr>
            <w:tcW w:w="7470" w:type="dxa"/>
          </w:tcPr>
          <w:p w:rsidP="00AA031B">
            <w:r>
              <w:rPr>
                <w:rFonts w:ascii="Times New Roman" w:eastAsia="Times New Roman" w:hAnsi="Times New Roman" w:cs="Times New Roman"/>
                <w:kern w:val="0"/>
                <w14:ligatures w14:val="none"/>
              </w:rPr>
              <w:t>This unit of competency was first released in CUA Creative Arts and Culture Training Package Release 5.0.</w:t>
            </w:r>
          </w:p>
        </w:tc>
      </w:tr>
    </w:tbl>
    <w:p w:rsidR="00AA031B" w:rsidP="00AA031B" w14:paraId="0CD59CA2" w14:textId="21FED512"/>
    <w:p w:rsidR="009926F6" w:rsidRPr="009926F6" w:rsidP="009B0979" w14:paraId="5EF42580" w14:textId="44EB21A1">
      <w:pPr>
        <w:pStyle w:val="Heading1"/>
      </w:pPr>
      <w:r w:rsidRPr="009926F6">
        <w:t>Application</w:t>
      </w:r>
    </w:p>
    <w:p w:rsidP="00AA031B" w14:paraId="5EDD372A" w14:textId="61811B91">
      <w:r>
        <w:t>This unit describes the skills and knowledge required to use non-linear digital facilities to edit digital content for fast turnaround. It involves identify and preparing source materials, undertaking edits of materials, assembling vision, sound and effects, and finalising edits according to production requirements.</w:t>
      </w:r>
    </w:p>
    <w:p w:rsidP="00AA031B">
      <w:r>
        <w:t>The unit applies to those who have a reasonable level of experience who are involved in editing for screen and daily programs such as television news, web shows, and current affairs. At times they work on more complex programs of a formatted or routine nature, or on the editing of daily rushes for feature films.</w:t>
      </w:r>
    </w:p>
    <w:p w:rsidP="00AA031B">
      <w:r>
        <w:t> </w:t>
      </w:r>
    </w:p>
    <w:p w:rsidR="00AA031B" w:rsidP="00AA031B"/>
    <w:p w:rsidR="009B1BE5" w:rsidRPr="009B1BE5" w:rsidP="009B1BE5" w14:paraId="7172961D" w14:textId="0E5FCA94">
      <w:pPr>
        <w:pStyle w:val="Heading1"/>
      </w:pPr>
      <w:r w:rsidRPr="009B1BE5">
        <w:t>Licen</w:t>
      </w:r>
      <w:r w:rsidR="00C24FC0">
        <w:t>s</w:t>
      </w:r>
      <w:r w:rsidRPr="009B1BE5">
        <w:t>ing/Regulatory Information</w:t>
      </w:r>
    </w:p>
    <w:p w:rsidRPr="009B1BE5" w:rsidP="00AA031B" w14:paraId="04FA348C" w14:textId="17E0B924">
      <w:r w:rsidRPr="009B1BE5">
        <w:t>No licensing, legislative or certification requirements apply to this unit at the time of publication.</w:t>
      </w:r>
    </w:p>
    <w:p w:rsidR="009B1BE5" w:rsidP="00AA031B"/>
    <w:p w:rsidR="009926F6" w:rsidRPr="009926F6" w:rsidP="009B0979" w14:paraId="417823E4" w14:textId="0220D9BB">
      <w:pPr>
        <w:pStyle w:val="Heading1"/>
      </w:pPr>
      <w:r w:rsidRPr="009926F6">
        <w:t>Pre-requisite</w:t>
      </w:r>
      <w:r w:rsidR="006A43BF">
        <w:t xml:space="preserve"> unit(</w:t>
      </w:r>
      <w:r w:rsidR="00380794">
        <w:t>s</w:t>
      </w:r>
      <w:r w:rsidR="006A43BF">
        <w:t>)</w:t>
      </w:r>
    </w:p>
    <w:p w:rsidP="00AA031B" w14:paraId="45CD408D" w14:textId="6416D4F2">
      <w:r>
        <w:t>No prerequisite units.</w:t>
      </w:r>
    </w:p>
    <w:p w:rsidR="00AA031B" w:rsidP="00AA031B"/>
    <w:p w:rsidR="006A598E" w:rsidRPr="009926F6" w:rsidP="006A598E" w14:paraId="7AA0654C" w14:textId="76A42403">
      <w:pPr>
        <w:pStyle w:val="Heading1"/>
      </w:pPr>
      <w:r>
        <w:t>Competency field(s)</w:t>
      </w:r>
    </w:p>
    <w:p w:rsidR="006A598E" w:rsidP="006A598E" w14:paraId="765B1076" w14:textId="2E0EF8D2">
      <w:r>
        <w:t>N/A</w:t>
      </w:r>
    </w:p>
    <w:p w:rsidR="006A598E" w:rsidRPr="009926F6" w:rsidP="006A598E" w14:paraId="5931EB33" w14:textId="5681EA19">
      <w:pPr>
        <w:pStyle w:val="Heading1"/>
      </w:pPr>
      <w:r>
        <w:t>Unit sector(s)</w:t>
      </w:r>
    </w:p>
    <w:p w:rsidR="006A598E" w:rsidP="006A598E" w14:paraId="6B18F890" w14:textId="42F2B26B">
      <w:r>
        <w:t>Media and entertainment production - Post-production</w:t>
      </w:r>
    </w:p>
    <w:p w:rsidR="009926F6" w:rsidP="009B0979" w14:paraId="3D125085" w14:textId="693E45BE">
      <w:pPr>
        <w:pStyle w:val="Heading1"/>
      </w:pPr>
      <w:r w:rsidRPr="00736341">
        <w:t>Elements and Performance Criteria</w:t>
      </w:r>
    </w:p>
    <w:tbl>
      <w:tblPr>
        <w:tblStyle w:val="TableGrid"/>
        <w:tblW w:w="5000" w:type="pct"/>
        <w:jc w:val="left"/>
      </w:tblPr>
      <w:tblGrid>
        <w:gridCol w:w="2597"/>
        <w:gridCol w:w="6463"/>
      </w:tblGrid>
      <w:tr>
        <w:tblPrEx>
          <w:tblW w:w="5000" w:type="pct"/>
        </w:tblPrEx>
        <w:tc>
          <w:tcPr>
            <w:tcW w:w="0" w:type="auto"/>
          </w:tcPr>
          <w:p w:rsidP="00AA031B">
            <w:pPr>
              <w:jc w:val="left"/>
              <w:rPr>
                <w:b/>
                <w:bCs/>
              </w:rPr>
            </w:pPr>
            <w:r>
              <w:rPr>
                <w:b/>
                <w:bCs/>
              </w:rPr>
              <w:t>Element</w:t>
            </w:r>
          </w:p>
        </w:tc>
        <w:tc>
          <w:tcPr>
            <w:tcW w:w="0" w:type="auto"/>
          </w:tcPr>
          <w:p w:rsidP="00AA031B">
            <w:pPr>
              <w:jc w:val="left"/>
              <w:rPr>
                <w:b/>
                <w:bCs/>
              </w:rPr>
            </w:pPr>
            <w:r>
              <w:rPr>
                <w:b/>
                <w:bCs/>
              </w:rPr>
              <w:t>Performance criteria</w:t>
            </w:r>
          </w:p>
        </w:tc>
      </w:tr>
      <w:tr>
        <w:tblPrEx>
          <w:tblW w:w="5000" w:type="pct"/>
        </w:tblPrEx>
        <w:tc>
          <w:tcPr>
            <w:tcW w:w="0" w:type="auto"/>
          </w:tcPr>
          <w:p w:rsidP="00AA031B">
            <w:r>
              <w:rPr>
                <w:i/>
                <w:iCs/>
              </w:rPr>
              <w:t>Elements describe the essential outcomes.</w:t>
            </w:r>
          </w:p>
        </w:tc>
        <w:tc>
          <w:tcPr>
            <w:tcW w:w="0" w:type="auto"/>
          </w:tcPr>
          <w:p w:rsidP="00AA031B">
            <w:r>
              <w:rPr>
                <w:i/>
                <w:iCs/>
              </w:rPr>
              <w:t>Performance criteria describe the performance needed to demonstrate achievement of the element.</w:t>
            </w:r>
          </w:p>
        </w:tc>
      </w:tr>
      <w:tr>
        <w:tblPrEx>
          <w:tblW w:w="5000" w:type="pct"/>
        </w:tblPrEx>
        <w:tc>
          <w:tcPr>
            <w:tcW w:w="0" w:type="auto"/>
          </w:tcPr>
          <w:p w:rsidP="00AA031B">
            <w:r>
              <w:t>1. Prepare for edit</w:t>
            </w:r>
          </w:p>
        </w:tc>
        <w:tc>
          <w:tcPr>
            <w:tcW w:w="0" w:type="auto"/>
          </w:tcPr>
          <w:p w:rsidP="00AA031B">
            <w:r>
              <w:t>1.1 Clarify production requirements in consultation with required personnel and with reference to documentation as required</w:t>
            </w:r>
          </w:p>
          <w:p w:rsidP="00AA031B">
            <w:r>
              <w:t>1.2 Confirm editing equipment and software are in working condition</w:t>
            </w:r>
          </w:p>
          <w:p w:rsidP="00AA031B">
            <w:r>
              <w:t>1.3 Identify and prepare source materials for off-line and online editing</w:t>
            </w:r>
          </w:p>
          <w:p w:rsidP="00AA031B">
            <w:r>
              <w:t>1.4 Assess materials for editing against required technical and creative criteria in consultation with required production personnel</w:t>
            </w:r>
          </w:p>
          <w:p w:rsidP="00AA031B">
            <w:r>
              <w:t>1.5 Agree on replacement material or editing approach and overcome technical problems identified with source materials</w:t>
            </w:r>
          </w:p>
          <w:p w:rsidP="00AA031B">
            <w:r>
              <w:t>1.6 Review source materials and visualise look of final edited sequences</w:t>
            </w:r>
          </w:p>
        </w:tc>
      </w:tr>
      <w:tr>
        <w:tblPrEx>
          <w:tblW w:w="5000" w:type="pct"/>
        </w:tblPrEx>
        <w:tc>
          <w:tcPr>
            <w:tcW w:w="0" w:type="auto"/>
          </w:tcPr>
          <w:p w:rsidP="00AA031B">
            <w:r>
              <w:t>2. Commence editing process</w:t>
            </w:r>
          </w:p>
        </w:tc>
        <w:tc>
          <w:tcPr>
            <w:tcW w:w="0" w:type="auto"/>
          </w:tcPr>
          <w:p w:rsidP="00AA031B">
            <w:r>
              <w:t>2.1 Check compatibility of source materials with editing equipment and monitor capture for sound and image quality</w:t>
            </w:r>
          </w:p>
          <w:p w:rsidP="00AA031B">
            <w:r>
              <w:t>2.2 Create and edit decision list noting in and out points for each edit, as time allows</w:t>
            </w:r>
          </w:p>
          <w:p w:rsidP="00AA031B">
            <w:r>
              <w:t>2.3 Maintain documentation of editing instructions according to production requirements</w:t>
            </w:r>
          </w:p>
          <w:p w:rsidP="00AA031B">
            <w:r>
              <w:t>2.4 Prioritise and select materials according to production requirements</w:t>
            </w:r>
          </w:p>
          <w:p w:rsidP="00AA031B">
            <w:r>
              <w:t>2.5 Arrange and present selected material and ensure intended meaning of words and images are retained</w:t>
            </w:r>
          </w:p>
          <w:p w:rsidP="00AA031B">
            <w:r>
              <w:t>2.6 Identify ways other materials may clarify and enhance final edit</w:t>
            </w:r>
          </w:p>
        </w:tc>
      </w:tr>
      <w:tr>
        <w:tblPrEx>
          <w:tblW w:w="5000" w:type="pct"/>
        </w:tblPrEx>
        <w:tc>
          <w:tcPr>
            <w:tcW w:w="0" w:type="auto"/>
          </w:tcPr>
          <w:p w:rsidP="00AA031B">
            <w:r>
              <w:t>3. Assemble vision and sound</w:t>
            </w:r>
          </w:p>
        </w:tc>
        <w:tc>
          <w:tcPr>
            <w:tcW w:w="0" w:type="auto"/>
          </w:tcPr>
          <w:p w:rsidP="00AA031B">
            <w:r>
              <w:t>3.1 Check technical and creative criteria of edit meet production requirements with required personnel</w:t>
            </w:r>
          </w:p>
          <w:p w:rsidP="00AA031B">
            <w:r>
              <w:t>3.2 Assemble content and produce coherent images and sound according to standard editing conventions</w:t>
            </w:r>
          </w:p>
          <w:p w:rsidP="00AA031B">
            <w:r>
              <w:t>3.3 Confirm assembled materials meet production requirements and transmission criteria</w:t>
            </w:r>
          </w:p>
          <w:p w:rsidP="00AA031B">
            <w:r>
              <w:t>3.4 Insert transitions, special effects and additional materials as required</w:t>
            </w:r>
          </w:p>
          <w:p w:rsidP="00AA031B">
            <w:r>
              <w:t>3.5 Make compromises between content and quality that meet production timelines</w:t>
            </w:r>
          </w:p>
        </w:tc>
      </w:tr>
      <w:tr>
        <w:tblPrEx>
          <w:tblW w:w="5000" w:type="pct"/>
        </w:tblPrEx>
        <w:tc>
          <w:tcPr>
            <w:tcW w:w="0" w:type="auto"/>
          </w:tcPr>
          <w:p w:rsidP="00AA031B">
            <w:r>
              <w:t>4. Finalise edits</w:t>
            </w:r>
          </w:p>
        </w:tc>
        <w:tc>
          <w:tcPr>
            <w:tcW w:w="0" w:type="auto"/>
          </w:tcPr>
          <w:p w:rsidP="00AA031B">
            <w:r>
              <w:t>4.1 Review assembled online or off-line edits with required production personnel</w:t>
            </w:r>
          </w:p>
          <w:p w:rsidP="00AA031B">
            <w:r>
              <w:t>4.2 Implement changes as required and finalise edit according to production timelines</w:t>
            </w:r>
          </w:p>
          <w:p w:rsidP="00AA031B">
            <w:r>
              <w:t>4.3 Complete necessary documentation and archive source materials according to organisational procedures</w:t>
            </w:r>
          </w:p>
          <w:p w:rsidP="00AA031B">
            <w:r>
              <w:t>4.4 Report problems encountered with completing edits to required personnel</w:t>
            </w:r>
          </w:p>
          <w:p w:rsidP="00AA031B">
            <w:r>
              <w:t>4.5 Provide media and information required for successful transmission of edited material</w:t>
            </w:r>
          </w:p>
          <w:p w:rsidP="00AA031B">
            <w:r>
              <w:t>4.6 Evaluate own performance against technical and creative criteria and discuss with required personnel</w:t>
            </w:r>
          </w:p>
        </w:tc>
      </w:tr>
    </w:tbl>
    <w:p w:rsidP="00AA031B" w14:paraId="16C3357D" w14:textId="58EE0244">
      <w:r>
        <w:t> </w:t>
      </w:r>
    </w:p>
    <w:p w:rsidR="00AA031B" w:rsidP="00AA031B"/>
    <w:p w:rsidR="009926F6" w:rsidP="009B0979" w14:paraId="7670164D" w14:textId="77777777">
      <w:pPr>
        <w:pStyle w:val="Heading1"/>
      </w:pPr>
      <w:r w:rsidRPr="009926F6">
        <w:t>Foundation Skills</w:t>
      </w:r>
    </w:p>
    <w:p w:rsidP="00AA031B" w14:paraId="6A9163EA" w14:textId="378BEB8C">
      <w:r>
        <w:rPr>
          <w:i/>
          <w:iCs/>
        </w:rPr>
        <w:t>This section describes those language, literacy, numeracy and employment skills that are essential to performance but not explicit in the performance criteria.</w:t>
      </w:r>
    </w:p>
    <w:tbl>
      <w:tblPr>
        <w:tblStyle w:val="TableGrid"/>
        <w:tblW w:w="5000" w:type="pct"/>
        <w:jc w:val="left"/>
      </w:tblPr>
      <w:tblGrid>
        <w:gridCol w:w="1972"/>
        <w:gridCol w:w="7088"/>
      </w:tblGrid>
      <w:tr>
        <w:tblPrEx>
          <w:tblW w:w="5000" w:type="pct"/>
        </w:tblPrEx>
        <w:tc>
          <w:tcPr>
            <w:tcW w:w="0" w:type="auto"/>
          </w:tcPr>
          <w:p w:rsidP="00AA031B">
            <w:pPr>
              <w:jc w:val="left"/>
            </w:pPr>
            <w:r>
              <w:rPr>
                <w:rStyle w:val="Strong"/>
              </w:rPr>
              <w:t>SKILL</w:t>
            </w:r>
          </w:p>
        </w:tc>
        <w:tc>
          <w:tcPr>
            <w:tcW w:w="0" w:type="auto"/>
          </w:tcPr>
          <w:p w:rsidP="00AA031B">
            <w:pPr>
              <w:jc w:val="left"/>
            </w:pPr>
            <w:r>
              <w:rPr>
                <w:rStyle w:val="Strong"/>
              </w:rPr>
              <w:t>DESCRIPTION</w:t>
            </w:r>
          </w:p>
        </w:tc>
      </w:tr>
      <w:tr>
        <w:tblPrEx>
          <w:tblW w:w="5000" w:type="pct"/>
        </w:tblPrEx>
        <w:tc>
          <w:tcPr>
            <w:tcW w:w="0" w:type="auto"/>
          </w:tcPr>
          <w:p w:rsidP="00AA031B">
            <w:r>
              <w:t>Oral communication</w:t>
            </w:r>
          </w:p>
        </w:tc>
        <w:tc>
          <w:tcPr>
            <w:tcW w:w="0" w:type="auto"/>
          </w:tcPr>
          <w:p w:rsidP="00AA031B">
            <w:pPr>
              <w:numPr>
                <w:ilvl w:val="0"/>
                <w:numId w:val="1"/>
              </w:numPr>
              <w:ind w:left="720" w:hanging="360"/>
              <w:jc w:val="left"/>
            </w:pPr>
            <w:r>
              <w:t>Provides information and discusses requirements and solutions using clear, specific language</w:t>
            </w:r>
          </w:p>
          <w:p w:rsidP="00AA031B">
            <w:pPr>
              <w:numPr>
                <w:ilvl w:val="0"/>
                <w:numId w:val="1"/>
              </w:numPr>
              <w:ind w:left="720" w:hanging="360"/>
              <w:jc w:val="left"/>
            </w:pPr>
            <w:r>
              <w:t>Obtains and confirms information using listening and questioning techniques</w:t>
            </w:r>
          </w:p>
        </w:tc>
      </w:tr>
      <w:tr>
        <w:tblPrEx>
          <w:tblW w:w="5000" w:type="pct"/>
        </w:tblPrEx>
        <w:tc>
          <w:tcPr>
            <w:tcW w:w="0" w:type="auto"/>
          </w:tcPr>
          <w:p w:rsidP="00AA031B">
            <w:r>
              <w:t>Reading</w:t>
            </w:r>
          </w:p>
        </w:tc>
        <w:tc>
          <w:tcPr>
            <w:tcW w:w="0" w:type="auto"/>
          </w:tcPr>
          <w:p w:rsidP="00AA031B">
            <w:pPr>
              <w:numPr>
                <w:ilvl w:val="0"/>
                <w:numId w:val="2"/>
              </w:numPr>
              <w:ind w:left="720" w:hanging="360"/>
              <w:jc w:val="left"/>
            </w:pPr>
            <w:r>
              <w:t>Interprets production documentation and extracts and analyses required information</w:t>
            </w:r>
          </w:p>
        </w:tc>
      </w:tr>
      <w:tr>
        <w:tblPrEx>
          <w:tblW w:w="5000" w:type="pct"/>
        </w:tblPrEx>
        <w:tc>
          <w:tcPr>
            <w:tcW w:w="0" w:type="auto"/>
          </w:tcPr>
          <w:p w:rsidP="00AA031B">
            <w:r>
              <w:t>Writing</w:t>
            </w:r>
          </w:p>
        </w:tc>
        <w:tc>
          <w:tcPr>
            <w:tcW w:w="0" w:type="auto"/>
          </w:tcPr>
          <w:p w:rsidP="00AA031B">
            <w:pPr>
              <w:numPr>
                <w:ilvl w:val="0"/>
                <w:numId w:val="3"/>
              </w:numPr>
              <w:ind w:left="720" w:hanging="360"/>
              <w:jc w:val="left"/>
            </w:pPr>
            <w:r>
              <w:t>Records lists and required information and reports faults using clear language and terminology</w:t>
            </w:r>
          </w:p>
          <w:p w:rsidP="00AA031B">
            <w:pPr>
              <w:numPr>
                <w:ilvl w:val="0"/>
                <w:numId w:val="3"/>
              </w:numPr>
              <w:ind w:left="720" w:hanging="360"/>
              <w:jc w:val="left"/>
            </w:pPr>
            <w:r>
              <w:t>Completes documentation using required formats, terminology and conventions specific to industry and organisational procedures</w:t>
            </w:r>
          </w:p>
        </w:tc>
      </w:tr>
      <w:tr>
        <w:tblPrEx>
          <w:tblW w:w="5000" w:type="pct"/>
        </w:tblPrEx>
        <w:tc>
          <w:tcPr>
            <w:tcW w:w="0" w:type="auto"/>
          </w:tcPr>
          <w:p w:rsidP="00AA031B">
            <w:r>
              <w:t>Initiative and enterprise</w:t>
            </w:r>
          </w:p>
        </w:tc>
        <w:tc>
          <w:tcPr>
            <w:tcW w:w="0" w:type="auto"/>
          </w:tcPr>
          <w:p w:rsidP="00AA031B">
            <w:pPr>
              <w:numPr>
                <w:ilvl w:val="0"/>
                <w:numId w:val="4"/>
              </w:numPr>
              <w:ind w:left="720" w:hanging="360"/>
              <w:jc w:val="left"/>
            </w:pPr>
            <w:r>
              <w:t>Makes decisions about sequencing and use of other materials</w:t>
            </w:r>
          </w:p>
        </w:tc>
      </w:tr>
      <w:tr>
        <w:tblPrEx>
          <w:tblW w:w="5000" w:type="pct"/>
        </w:tblPrEx>
        <w:tc>
          <w:tcPr>
            <w:tcW w:w="0" w:type="auto"/>
          </w:tcPr>
          <w:p w:rsidP="00AA031B">
            <w:r>
              <w:t>Planning and organising</w:t>
            </w:r>
          </w:p>
        </w:tc>
        <w:tc>
          <w:tcPr>
            <w:tcW w:w="0" w:type="auto"/>
          </w:tcPr>
          <w:p w:rsidP="00AA031B">
            <w:pPr>
              <w:numPr>
                <w:ilvl w:val="0"/>
                <w:numId w:val="5"/>
              </w:numPr>
              <w:ind w:left="720" w:hanging="360"/>
              <w:jc w:val="left"/>
            </w:pPr>
            <w:r>
              <w:t>Plans and sequences content preparation and editing tasks</w:t>
            </w:r>
          </w:p>
        </w:tc>
      </w:tr>
      <w:tr>
        <w:tblPrEx>
          <w:tblW w:w="5000" w:type="pct"/>
        </w:tblPrEx>
        <w:tc>
          <w:tcPr>
            <w:tcW w:w="0" w:type="auto"/>
          </w:tcPr>
          <w:p w:rsidP="00AA031B">
            <w:r>
              <w:t>Problem solving</w:t>
            </w:r>
          </w:p>
        </w:tc>
        <w:tc>
          <w:tcPr>
            <w:tcW w:w="0" w:type="auto"/>
          </w:tcPr>
          <w:p w:rsidP="00AA031B">
            <w:pPr>
              <w:numPr>
                <w:ilvl w:val="0"/>
                <w:numId w:val="6"/>
              </w:numPr>
              <w:ind w:left="720" w:hanging="360"/>
              <w:jc w:val="left"/>
            </w:pPr>
            <w:r>
              <w:t>Makes considered editing decisions under some pressure and evaluates their effectiveness in meeting requirements</w:t>
            </w:r>
          </w:p>
        </w:tc>
      </w:tr>
      <w:tr>
        <w:tblPrEx>
          <w:tblW w:w="5000" w:type="pct"/>
        </w:tblPrEx>
        <w:tc>
          <w:tcPr>
            <w:tcW w:w="0" w:type="auto"/>
          </w:tcPr>
          <w:p w:rsidP="00AA031B">
            <w:r>
              <w:t>Self-management</w:t>
            </w:r>
          </w:p>
        </w:tc>
        <w:tc>
          <w:tcPr>
            <w:tcW w:w="0" w:type="auto"/>
          </w:tcPr>
          <w:p w:rsidP="00AA031B">
            <w:pPr>
              <w:numPr>
                <w:ilvl w:val="0"/>
                <w:numId w:val="7"/>
              </w:numPr>
              <w:ind w:left="720" w:hanging="360"/>
              <w:jc w:val="left"/>
            </w:pPr>
            <w:r>
              <w:t>Meets expectations for own role and responsibilities for planning and completing work in line with project requirements and in compliance with organisational procedures</w:t>
            </w:r>
          </w:p>
        </w:tc>
      </w:tr>
      <w:tr>
        <w:tblPrEx>
          <w:tblW w:w="5000" w:type="pct"/>
        </w:tblPrEx>
        <w:tc>
          <w:tcPr>
            <w:tcW w:w="0" w:type="auto"/>
          </w:tcPr>
          <w:p w:rsidP="00AA031B">
            <w:r>
              <w:t>Teamwork</w:t>
            </w:r>
          </w:p>
        </w:tc>
        <w:tc>
          <w:tcPr>
            <w:tcW w:w="0" w:type="auto"/>
          </w:tcPr>
          <w:p w:rsidP="00AA031B">
            <w:pPr>
              <w:numPr>
                <w:ilvl w:val="0"/>
                <w:numId w:val="8"/>
              </w:numPr>
              <w:ind w:left="720" w:hanging="360"/>
              <w:jc w:val="left"/>
            </w:pPr>
            <w:r>
              <w:t>Collaborates with others as required</w:t>
            </w:r>
          </w:p>
          <w:p w:rsidP="00AA031B">
            <w:pPr>
              <w:numPr>
                <w:ilvl w:val="0"/>
                <w:numId w:val="8"/>
              </w:numPr>
              <w:ind w:left="720" w:hanging="360"/>
              <w:jc w:val="left"/>
            </w:pPr>
            <w:r>
              <w:t>Clarifies information, engages in discussions and elicits feedback from others using selected industry standard communication methods and practices</w:t>
            </w:r>
          </w:p>
        </w:tc>
      </w:tr>
      <w:tr>
        <w:tblPrEx>
          <w:tblW w:w="5000" w:type="pct"/>
        </w:tblPrEx>
        <w:tc>
          <w:tcPr>
            <w:tcW w:w="0" w:type="auto"/>
          </w:tcPr>
          <w:p w:rsidP="00AA031B">
            <w:r>
              <w:t>Technology</w:t>
            </w:r>
          </w:p>
        </w:tc>
        <w:tc>
          <w:tcPr>
            <w:tcW w:w="0" w:type="auto"/>
          </w:tcPr>
          <w:p w:rsidP="00AA031B">
            <w:pPr>
              <w:numPr>
                <w:ilvl w:val="0"/>
                <w:numId w:val="9"/>
              </w:numPr>
              <w:ind w:left="720" w:hanging="360"/>
              <w:jc w:val="left"/>
            </w:pPr>
            <w:r>
              <w:t>Assembles sound and vision components using different features and functions of digital editing tools</w:t>
            </w:r>
          </w:p>
        </w:tc>
      </w:tr>
    </w:tbl>
    <w:p w:rsidP="00AA031B">
      <w:r>
        <w:t> </w:t>
      </w:r>
    </w:p>
    <w:p w:rsidR="00AA031B" w:rsidP="00AA031B"/>
    <w:p w:rsidR="00DE0D78" w:rsidP="00614E9C" w14:paraId="66EA3216" w14:textId="31727EBD">
      <w:pPr>
        <w:pStyle w:val="Heading1"/>
      </w:pPr>
      <w:r w:rsidRPr="00DE0D78">
        <w:t>Range of conditions</w:t>
      </w:r>
    </w:p>
    <w:p w:rsidP="00AA031B" w14:paraId="79980799" w14:textId="1F99DA84">
      <w:r>
        <w:t>No conditions apply to this unit of competency at the time of publication.</w:t>
      </w:r>
    </w:p>
    <w:p w:rsidR="00AA031B" w:rsidP="00AA031B"/>
    <w:p w:rsidR="009926F6" w:rsidRPr="00AA1AFD" w:rsidP="006D323C" w14:paraId="2F97728D" w14:textId="7AC46E81">
      <w:pPr>
        <w:pStyle w:val="Heading1"/>
      </w:pPr>
      <w:r w:rsidRPr="00AA1AFD">
        <w:t>Unit Mapping Information</w:t>
      </w:r>
    </w:p>
    <w:tbl>
      <w:tblPr>
        <w:tblStyle w:val="TableGrid"/>
        <w:tblW w:w="5000" w:type="pct"/>
        <w:jc w:val="left"/>
      </w:tblPr>
      <w:tblGrid>
        <w:gridCol w:w="2266"/>
        <w:gridCol w:w="2265"/>
        <w:gridCol w:w="2264"/>
        <w:gridCol w:w="2265"/>
      </w:tblGrid>
      <w:tr>
        <w:tblPrEx>
          <w:tblW w:w="5000" w:type="pct"/>
        </w:tblPrEx>
        <w:tc>
          <w:tcPr>
            <w:tcW w:w="2268" w:type="dxa"/>
          </w:tcPr>
          <w:p w:rsidRPr="00AA1AFD" w:rsidP="00100960">
            <w:r w:rsidRPr="00AA1AFD">
              <w:t>Current Code and Title</w:t>
            </w:r>
          </w:p>
        </w:tc>
        <w:tc>
          <w:tcPr>
            <w:tcW w:w="2268" w:type="dxa"/>
          </w:tcPr>
          <w:p w:rsidRPr="00AA1AFD" w:rsidP="00100960">
            <w:r w:rsidRPr="00AA1AFD">
              <w:t>Previous Code and Title</w:t>
            </w:r>
          </w:p>
        </w:tc>
        <w:tc>
          <w:tcPr>
            <w:tcW w:w="2268" w:type="dxa"/>
          </w:tcPr>
          <w:p w:rsidRPr="00AA1AFD" w:rsidP="00100960">
            <w:r w:rsidRPr="00AA1AFD">
              <w:t>Comments</w:t>
            </w:r>
          </w:p>
        </w:tc>
        <w:tc>
          <w:tcPr>
            <w:tcW w:w="2268" w:type="dxa"/>
          </w:tcPr>
          <w:p w:rsidRPr="00AA1AFD" w:rsidP="00100960">
            <w:r w:rsidRPr="00AA1AFD">
              <w:t>Equivalence</w:t>
            </w:r>
          </w:p>
        </w:tc>
      </w:tr>
      <w:tr>
        <w:tblPrEx>
          <w:tblW w:w="5000" w:type="pct"/>
        </w:tblPrEx>
        <w:tc>
          <w:tcPr>
            <w:tcW w:w="2268" w:type="dxa"/>
          </w:tcPr>
          <w:p w:rsidRPr="00AA1AFD" w:rsidP="00100960">
            <w:r w:rsidRPr="00AA1AFD">
              <w:t>CUAPOS411 Edit digital content for fast turnaround</w:t>
            </w:r>
          </w:p>
        </w:tc>
        <w:tc>
          <w:tcPr>
            <w:tcW w:w="2268" w:type="dxa"/>
          </w:tcPr>
          <w:p w:rsidRPr="00AA1AFD" w:rsidP="00100960">
            <w:r w:rsidRPr="00AA1AFD">
              <w:t>CUAPOS401 Edit screen content for fast turnaround</w:t>
            </w:r>
          </w:p>
        </w:tc>
        <w:tc>
          <w:tcPr>
            <w:tcW w:w="2268" w:type="dxa"/>
          </w:tcPr>
          <w:p w:rsidRPr="00AA1AFD" w:rsidP="00100960"/>
        </w:tc>
        <w:tc>
          <w:tcPr>
            <w:tcW w:w="2268" w:type="dxa"/>
          </w:tcPr>
          <w:p w:rsidRPr="00AA1AFD" w:rsidP="00100960">
            <w:r w:rsidRPr="00AA1AFD">
              <w:t>Equivalent</w:t>
            </w:r>
          </w:p>
        </w:tc>
      </w:tr>
    </w:tbl>
    <w:p w:rsidR="00AE7037" w:rsidP="00100960" w14:paraId="584366BD" w14:textId="72EAA489">
      <w:pPr>
        <w:sectPr w:rsidSect="00704C1F">
          <w:headerReference w:type="even" r:id="rId4"/>
          <w:headerReference w:type="default" r:id="rId5"/>
          <w:footerReference w:type="even" r:id="rId6"/>
          <w:footerReference w:type="default" r:id="rId7"/>
          <w:headerReference w:type="first" r:id="rId8"/>
          <w:footerReference w:type="first" r:id="rId9"/>
          <w:pgSz w:w="11906" w:h="16838"/>
          <w:pgMar w:top="1701" w:right="1418" w:bottom="1701" w:left="1418" w:header="709" w:footer="709" w:gutter="0"/>
          <w:cols w:space="708"/>
          <w:titlePg/>
          <w:docGrid w:linePitch="360"/>
        </w:sectPr>
      </w:pPr>
    </w:p>
    <w:p w:rsidR="0080783C" w:rsidP="0080783C" w14:paraId="068E0831" w14:textId="1B4F22BD">
      <w:pPr>
        <w:pStyle w:val="Heading1"/>
      </w:pPr>
      <w:r>
        <w:t xml:space="preserve">Assessment Requirements for </w:t>
      </w:r>
      <w:r w:rsidRPr="006301FF">
        <w:t>CUAPOS411 Edit digital content for fast turnaround</w:t>
      </w:r>
    </w:p>
    <w:p w:rsidR="002C0FB8" w:rsidP="002C0FB8" w14:paraId="069A53B8"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2C0FB8">
            <w:r>
              <w:t>Release</w:t>
            </w:r>
          </w:p>
        </w:tc>
        <w:tc>
          <w:tcPr>
            <w:tcW w:w="7470" w:type="dxa"/>
          </w:tcPr>
          <w:p w:rsidP="002C0FB8">
            <w:r>
              <w:t>Comments</w:t>
            </w:r>
          </w:p>
        </w:tc>
      </w:tr>
      <w:tr>
        <w:tblPrEx>
          <w:tblW w:w="5000" w:type="pct"/>
        </w:tblPrEx>
        <w:tc>
          <w:tcPr>
            <w:tcW w:w="1600" w:type="dxa"/>
          </w:tcPr>
          <w:p w:rsidP="002C0FB8">
            <w:r>
              <w:t>2</w:t>
            </w:r>
          </w:p>
        </w:tc>
        <w:tc>
          <w:tcPr>
            <w:tcW w:w="7470"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Assessment Conditions updated to correct error.</w:t>
            </w:r>
          </w:p>
          <w:p w:rsidP="002C0FB8"/>
        </w:tc>
      </w:tr>
      <w:tr>
        <w:tblPrEx>
          <w:tblW w:w="5000" w:type="pct"/>
        </w:tblPrEx>
        <w:tc>
          <w:tcPr>
            <w:tcW w:w="1600" w:type="dxa"/>
          </w:tcPr>
          <w:p w:rsidP="002C0FB8">
            <w:r>
              <w:t>1</w:t>
            </w:r>
          </w:p>
        </w:tc>
        <w:tc>
          <w:tcPr>
            <w:tcW w:w="7470" w:type="dxa"/>
          </w:tcPr>
          <w:p w:rsidP="002C0FB8">
            <w:r>
              <w:rPr>
                <w:rFonts w:ascii="Times New Roman" w:eastAsia="Times New Roman" w:hAnsi="Times New Roman" w:cs="Times New Roman"/>
                <w:kern w:val="0"/>
                <w14:ligatures w14:val="none"/>
              </w:rPr>
              <w:t>This unit of competency was first released in CUA Creative Arts and Culture Training Package Release 5.0.</w:t>
            </w:r>
          </w:p>
        </w:tc>
      </w:tr>
    </w:tbl>
    <w:p w:rsidR="002C0FB8" w:rsidRPr="002C0FB8" w:rsidP="002C0FB8" w14:paraId="0F067A9B" w14:textId="7F290D9A"/>
    <w:p w:rsidR="0080783C" w:rsidRPr="009926F6" w:rsidP="0080783C" w14:paraId="4994D56D" w14:textId="77777777">
      <w:pPr>
        <w:pStyle w:val="Heading1"/>
      </w:pPr>
      <w:r>
        <w:t>Performance Evidence</w:t>
      </w:r>
    </w:p>
    <w:p w:rsidP="0080783C" w14:paraId="6DCC911C" w14:textId="4F6FB74D">
      <w:r>
        <w:t>The candidate must demonstrate the ability to complete the tasks outlined in the elements, performance criteria and foundation skills of this unit, including evidence of the ability to:</w:t>
      </w:r>
    </w:p>
    <w:p w:rsidP="0080783C">
      <w:pPr>
        <w:numPr>
          <w:ilvl w:val="0"/>
          <w:numId w:val="10"/>
        </w:numPr>
        <w:ind w:left="720" w:hanging="360"/>
        <w:jc w:val="left"/>
      </w:pPr>
      <w:r>
        <w:t>edit digital content for at least two productions and within a fast turnaround.</w:t>
      </w:r>
    </w:p>
    <w:p w:rsidP="0080783C">
      <w:r>
        <w:t>In the course of the above, the candidate must:</w:t>
      </w:r>
    </w:p>
    <w:p w:rsidP="0080783C">
      <w:pPr>
        <w:numPr>
          <w:ilvl w:val="0"/>
          <w:numId w:val="11"/>
        </w:numPr>
        <w:ind w:left="720" w:hanging="360"/>
        <w:jc w:val="left"/>
      </w:pPr>
      <w:r>
        <w:t>interpret and respond to production requirements including restricted timelines and technical and creative transmission criteria</w:t>
      </w:r>
    </w:p>
    <w:p w:rsidP="0080783C">
      <w:pPr>
        <w:numPr>
          <w:ilvl w:val="0"/>
          <w:numId w:val="11"/>
        </w:numPr>
        <w:ind w:left="720" w:hanging="360"/>
        <w:jc w:val="left"/>
      </w:pPr>
      <w:r>
        <w:t>review and prepare materials for editing</w:t>
      </w:r>
    </w:p>
    <w:p w:rsidP="0080783C">
      <w:pPr>
        <w:numPr>
          <w:ilvl w:val="0"/>
          <w:numId w:val="11"/>
        </w:numPr>
        <w:ind w:left="720" w:hanging="360"/>
        <w:jc w:val="left"/>
      </w:pPr>
      <w:r>
        <w:t>select and note in and out points of sequences to be used in edits</w:t>
      </w:r>
    </w:p>
    <w:p w:rsidP="0080783C">
      <w:pPr>
        <w:numPr>
          <w:ilvl w:val="0"/>
          <w:numId w:val="11"/>
        </w:numPr>
        <w:ind w:left="720" w:hanging="360"/>
        <w:jc w:val="left"/>
      </w:pPr>
      <w:r>
        <w:t>produce final edits that bring vision and sound content together in line with production requirements and timelines</w:t>
      </w:r>
    </w:p>
    <w:p w:rsidP="0080783C">
      <w:pPr>
        <w:numPr>
          <w:ilvl w:val="0"/>
          <w:numId w:val="11"/>
        </w:numPr>
        <w:ind w:left="720" w:hanging="360"/>
        <w:jc w:val="left"/>
      </w:pPr>
      <w:r>
        <w:t>review final edits and finalise according to production requirements</w:t>
      </w:r>
    </w:p>
    <w:p w:rsidP="0080783C">
      <w:pPr>
        <w:numPr>
          <w:ilvl w:val="0"/>
          <w:numId w:val="11"/>
        </w:numPr>
        <w:ind w:left="720" w:hanging="360"/>
        <w:jc w:val="left"/>
      </w:pPr>
      <w:r>
        <w:t>follow procedures for completing workplace documentation</w:t>
      </w:r>
    </w:p>
    <w:p w:rsidP="0080783C">
      <w:pPr>
        <w:numPr>
          <w:ilvl w:val="0"/>
          <w:numId w:val="11"/>
        </w:numPr>
        <w:ind w:left="720" w:hanging="360"/>
        <w:jc w:val="left"/>
      </w:pPr>
      <w:r>
        <w:t>work collaboratively with production personnel to produce edited sequences.</w:t>
      </w:r>
    </w:p>
    <w:p w:rsidR="0080783C" w:rsidP="0080783C"/>
    <w:p w:rsidR="0080783C" w:rsidRPr="009926F6" w:rsidP="0080783C" w14:paraId="5BE7C932" w14:textId="77777777">
      <w:pPr>
        <w:pStyle w:val="Heading1"/>
      </w:pPr>
      <w:r>
        <w:t>Knowledge Evidence</w:t>
      </w:r>
    </w:p>
    <w:p w:rsidP="0080783C" w14:paraId="661E5DE6" w14:textId="3FB59A96">
      <w:r>
        <w:t>The candidate must be able to demonstrate knowledge to complete the tasks outlined in the elements, performance criteria and foundation skills of this unit, including knowledge of:</w:t>
      </w:r>
    </w:p>
    <w:p w:rsidP="0080783C">
      <w:pPr>
        <w:numPr>
          <w:ilvl w:val="0"/>
          <w:numId w:val="12"/>
        </w:numPr>
        <w:ind w:left="720" w:hanging="360"/>
        <w:jc w:val="left"/>
      </w:pPr>
      <w:r>
        <w:t>vision and sound editing techniques</w:t>
      </w:r>
    </w:p>
    <w:p w:rsidP="0080783C">
      <w:pPr>
        <w:numPr>
          <w:ilvl w:val="0"/>
          <w:numId w:val="12"/>
        </w:numPr>
        <w:ind w:left="720" w:hanging="360"/>
        <w:jc w:val="left"/>
      </w:pPr>
      <w:r>
        <w:t>features of industry-standard editing software and equipment</w:t>
      </w:r>
    </w:p>
    <w:p w:rsidP="0080783C">
      <w:pPr>
        <w:numPr>
          <w:ilvl w:val="0"/>
          <w:numId w:val="12"/>
        </w:numPr>
        <w:ind w:left="720" w:hanging="360"/>
        <w:jc w:val="left"/>
      </w:pPr>
      <w:r>
        <w:t>roles and responsibilities of post-production personnel</w:t>
      </w:r>
    </w:p>
    <w:p w:rsidP="0080783C">
      <w:pPr>
        <w:numPr>
          <w:ilvl w:val="0"/>
          <w:numId w:val="12"/>
        </w:numPr>
        <w:ind w:left="720" w:hanging="360"/>
        <w:jc w:val="left"/>
      </w:pPr>
      <w:r>
        <w:t>creative and technical elements of digital content that typically need editing within short timeframes</w:t>
      </w:r>
    </w:p>
    <w:p w:rsidP="0080783C">
      <w:pPr>
        <w:numPr>
          <w:ilvl w:val="0"/>
          <w:numId w:val="12"/>
        </w:numPr>
        <w:ind w:left="720" w:hanging="360"/>
        <w:jc w:val="left"/>
      </w:pPr>
      <w:r>
        <w:t>codes of practice and relevant aspects of copyright laws relating to editing digital content</w:t>
      </w:r>
    </w:p>
    <w:p w:rsidP="0080783C">
      <w:pPr>
        <w:numPr>
          <w:ilvl w:val="0"/>
          <w:numId w:val="12"/>
        </w:numPr>
        <w:ind w:left="720" w:hanging="360"/>
        <w:jc w:val="left"/>
      </w:pPr>
      <w:r>
        <w:t>health and safety requirements as they relate to working for periods of time on screens and keyboards</w:t>
      </w:r>
    </w:p>
    <w:p w:rsidP="0080783C">
      <w:pPr>
        <w:numPr>
          <w:ilvl w:val="0"/>
          <w:numId w:val="12"/>
        </w:numPr>
        <w:ind w:left="720" w:hanging="360"/>
        <w:jc w:val="left"/>
      </w:pPr>
      <w:r>
        <w:t>organisational procedures for completing documentation and archiving source material</w:t>
      </w:r>
    </w:p>
    <w:p w:rsidP="0080783C">
      <w:pPr>
        <w:numPr>
          <w:ilvl w:val="0"/>
          <w:numId w:val="12"/>
        </w:numPr>
        <w:ind w:left="720" w:hanging="360"/>
        <w:jc w:val="left"/>
      </w:pPr>
      <w:r>
        <w:t>industry standard communication methods and practices</w:t>
      </w:r>
    </w:p>
    <w:p w:rsidP="0080783C">
      <w:pPr>
        <w:numPr>
          <w:ilvl w:val="0"/>
          <w:numId w:val="12"/>
        </w:numPr>
        <w:ind w:left="720" w:hanging="360"/>
        <w:jc w:val="left"/>
      </w:pPr>
      <w:r>
        <w:t>typical problems with editing vision and sound content for fast turnaround and common solutions.</w:t>
      </w:r>
    </w:p>
    <w:p w:rsidR="0080783C" w:rsidP="0080783C"/>
    <w:p w:rsidR="0080783C" w:rsidRPr="00AA1AFD" w:rsidP="0080783C" w14:paraId="36053F7C" w14:textId="77777777">
      <w:pPr>
        <w:pStyle w:val="Heading1"/>
      </w:pPr>
      <w:r w:rsidRPr="00AA1AFD">
        <w:t>Assessment Conditions</w:t>
      </w:r>
    </w:p>
    <w:p w:rsidRPr="00AA1AFD" w:rsidP="0080783C" w14:paraId="0261465A" w14:textId="61E96DD3">
      <w:r w:rsidRPr="00AA1AFD">
        <w:t>Assessment must be conducted in a safe environment where evidence gathered demonstrates consistent performance of typical activities experienced in creative arts industry environments. The assessment environment must include access to:</w:t>
      </w:r>
    </w:p>
    <w:p w:rsidRPr="00AA1AFD" w:rsidP="0080783C">
      <w:pPr>
        <w:numPr>
          <w:ilvl w:val="0"/>
          <w:numId w:val="13"/>
        </w:numPr>
        <w:ind w:left="720" w:hanging="360"/>
        <w:jc w:val="left"/>
      </w:pPr>
      <w:r w:rsidRPr="00AA1AFD">
        <w:t>vision and sound content to be edited</w:t>
      </w:r>
    </w:p>
    <w:p w:rsidRPr="00AA1AFD" w:rsidP="0080783C">
      <w:pPr>
        <w:numPr>
          <w:ilvl w:val="0"/>
          <w:numId w:val="13"/>
        </w:numPr>
        <w:ind w:left="720" w:hanging="360"/>
        <w:jc w:val="left"/>
      </w:pPr>
      <w:r w:rsidRPr="00AA1AFD">
        <w:t>editing software and equipment</w:t>
      </w:r>
    </w:p>
    <w:p w:rsidRPr="00AA1AFD" w:rsidP="0080783C">
      <w:pPr>
        <w:numPr>
          <w:ilvl w:val="0"/>
          <w:numId w:val="13"/>
        </w:numPr>
        <w:ind w:left="720" w:hanging="360"/>
        <w:jc w:val="left"/>
      </w:pPr>
      <w:r w:rsidRPr="00AA1AFD">
        <w:t>current organisational policies and procedures relating to completion of documentation and archiving source material</w:t>
      </w:r>
    </w:p>
    <w:p w:rsidRPr="00AA1AFD" w:rsidP="0080783C">
      <w:pPr>
        <w:numPr>
          <w:ilvl w:val="0"/>
          <w:numId w:val="13"/>
        </w:numPr>
        <w:ind w:left="720" w:hanging="360"/>
        <w:jc w:val="left"/>
      </w:pPr>
      <w:r w:rsidRPr="00AA1AFD">
        <w:t>current organisational policies and procedures relating to safe work practices</w:t>
      </w:r>
    </w:p>
    <w:p w:rsidRPr="00AA1AFD" w:rsidP="0080783C">
      <w:pPr>
        <w:numPr>
          <w:ilvl w:val="0"/>
          <w:numId w:val="13"/>
        </w:numPr>
        <w:ind w:left="720" w:hanging="360"/>
        <w:jc w:val="left"/>
      </w:pPr>
      <w:r w:rsidRPr="00AA1AFD">
        <w:t>current codes of practice and copyright laws relating to editing digital content</w:t>
      </w:r>
    </w:p>
    <w:p w:rsidRPr="00AA1AFD" w:rsidP="0080783C">
      <w:pPr>
        <w:numPr>
          <w:ilvl w:val="0"/>
          <w:numId w:val="13"/>
        </w:numPr>
        <w:ind w:left="720" w:hanging="360"/>
        <w:jc w:val="left"/>
      </w:pPr>
      <w:r w:rsidRPr="00AA1AFD">
        <w:t>production documentation.</w:t>
      </w:r>
    </w:p>
    <w:p w:rsidRPr="00AA1AFD" w:rsidP="0080783C">
      <w:r w:rsidRPr="00AA1AFD">
        <w:t>Assessors of this unit must satisfy the requirements for assessors in applicable vocational educational and training legislation, frameworks and/or standards.</w:t>
      </w:r>
    </w:p>
    <w:p w:rsidR="0080783C" w:rsidRPr="00AA1AFD" w:rsidP="0080783C"/>
    <w:p w:rsidR="0080783C" w:rsidRPr="00AA1AFD" w:rsidP="0080783C" w14:paraId="68D4970D" w14:textId="1EE18B54">
      <w:pPr>
        <w:pStyle w:val="Heading1"/>
      </w:pPr>
      <w:r w:rsidRPr="00733396">
        <w:t>Link</w:t>
      </w:r>
      <w:r w:rsidR="002C1F4A">
        <w:t>s</w:t>
      </w:r>
    </w:p>
    <w:p w:rsidR="006170D3" w:rsidRPr="009926F6" w:rsidP="00B05019" w14:paraId="6CBD1F9B" w14:textId="3E083A99">
      <w:r w:rsidRPr="00AA1AFD">
        <w:t xml:space="preserve">Companion volumes, including implementation guides, are </w:t>
      </w:r>
      <w:r>
        <w:t xml:space="preserve">found in </w:t>
      </w:r>
      <w:r w:rsidR="00A117BF">
        <w:t>TGA</w:t>
      </w:r>
      <w:r w:rsidRPr="00AA1AFD">
        <w:t xml:space="preserve"> </w:t>
      </w:r>
      <w:r>
        <w:t xml:space="preserve">- </w:t>
      </w:r>
      <w:hyperlink r:id="rId10" w:history="1">
        <w:r w:rsidRPr="00AA1AFD">
          <w:rPr>
            <w:rStyle w:val="Hyperlink"/>
          </w:rPr>
          <w:t>https://vetnet.gov.au/Pages/TrainingDocs.aspx?q=1db201d9-4006-4430-839f-382ef6b803d5</w:t>
        </w:r>
      </w:hyperlink>
    </w:p>
    <w:sectPr w:rsidSect="0080783C">
      <w:headerReference w:type="default" r:id="rId11"/>
      <w:headerReference w:type="first" r:id="rId12"/>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AB4" w14:paraId="243D473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3811DF" w14:paraId="76C6F9F3" w14:textId="2AFD250F">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sidR="003C42BB">
      <w:rPr>
        <w:sz w:val="16"/>
        <w:szCs w:val="16"/>
      </w:rPr>
      <w:fldChar w:fldCharType="begin"/>
    </w:r>
    <w:r w:rsidR="003C42BB">
      <w:rPr>
        <w:sz w:val="16"/>
        <w:szCs w:val="16"/>
      </w:rPr>
      <w:instrText xml:space="preserve"> PAGE   \* MERGEFORMAT </w:instrText>
    </w:r>
    <w:r w:rsidR="003C42BB">
      <w:rPr>
        <w:sz w:val="16"/>
        <w:szCs w:val="16"/>
      </w:rPr>
      <w:fldChar w:fldCharType="separate"/>
    </w:r>
    <w:r w:rsidR="003C42BB">
      <w:rPr>
        <w:noProof/>
        <w:sz w:val="16"/>
        <w:szCs w:val="16"/>
      </w:rPr>
      <w:t>7</w:t>
    </w:r>
    <w:r w:rsidR="003C42BB">
      <w:rPr>
        <w:sz w:val="16"/>
        <w:szCs w:val="16"/>
      </w:rPr>
      <w:fldChar w:fldCharType="end"/>
    </w:r>
    <w:r w:rsidR="003C42BB">
      <w:rPr>
        <w:sz w:val="16"/>
        <w:szCs w:val="16"/>
      </w:rPr>
      <w:t xml:space="preserve"> </w:t>
    </w:r>
    <w:r w:rsidRPr="003E4545">
      <w:rPr>
        <w:sz w:val="16"/>
        <w:szCs w:val="16"/>
      </w:rPr>
      <w:t xml:space="preserve">of </w:t>
    </w:r>
    <w:r w:rsidR="003C42BB">
      <w:rPr>
        <w:sz w:val="16"/>
        <w:szCs w:val="16"/>
      </w:rPr>
      <w:fldChar w:fldCharType="begin"/>
    </w:r>
    <w:r w:rsidR="003C42BB">
      <w:rPr>
        <w:sz w:val="16"/>
        <w:szCs w:val="16"/>
      </w:rPr>
      <w:instrText xml:space="preserve"> NUMPAGES   \* MERGEFORMAT </w:instrText>
    </w:r>
    <w:r w:rsidR="003C42BB">
      <w:rPr>
        <w:sz w:val="16"/>
        <w:szCs w:val="16"/>
      </w:rPr>
      <w:fldChar w:fldCharType="separate"/>
    </w:r>
    <w:r w:rsidR="003C42BB">
      <w:rPr>
        <w:noProof/>
        <w:sz w:val="16"/>
        <w:szCs w:val="16"/>
      </w:rPr>
      <w:t>7</w:t>
    </w:r>
    <w:r w:rsidR="003C42BB">
      <w:rPr>
        <w:sz w:val="16"/>
        <w:szCs w:val="16"/>
      </w:rPr>
      <w:fldChar w:fldCharType="end"/>
    </w:r>
  </w:p>
  <w:p w:rsidR="009926F6" w:rsidRPr="003E4545" w:rsidP="003E4545" w14:paraId="64780412" w14:textId="7248FA09">
    <w:pPr>
      <w:pStyle w:val="Footer"/>
      <w:tabs>
        <w:tab w:val="clear" w:pos="4513"/>
      </w:tabs>
      <w:rPr>
        <w:sz w:val="16"/>
        <w:szCs w:val="16"/>
      </w:rPr>
    </w:pPr>
    <w:r w:rsidRPr="003E4545">
      <w:rPr>
        <w:sz w:val="16"/>
        <w:szCs w:val="16"/>
      </w:rPr>
      <w:t xml:space="preserve">© Commonwealth of Australia, </w:t>
    </w:r>
    <w:r w:rsidR="003C42BB">
      <w:rPr>
        <w:sz w:val="16"/>
        <w:szCs w:val="16"/>
      </w:rPr>
      <w:fldChar w:fldCharType="begin"/>
    </w:r>
    <w:r w:rsidR="003C42BB">
      <w:rPr>
        <w:sz w:val="16"/>
        <w:szCs w:val="16"/>
      </w:rPr>
      <w:instrText xml:space="preserve"> DATE  \@ "yyyy"  \* MERGEFORMAT </w:instrText>
    </w:r>
    <w:r w:rsidR="003C42BB">
      <w:rPr>
        <w:sz w:val="16"/>
        <w:szCs w:val="16"/>
      </w:rPr>
      <w:fldChar w:fldCharType="separate"/>
    </w:r>
    <w:r w:rsidR="003613DD">
      <w:rPr>
        <w:noProof/>
        <w:sz w:val="16"/>
        <w:szCs w:val="16"/>
      </w:rPr>
      <w:t>2025</w:t>
    </w:r>
    <w:r w:rsidR="003C42BB">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02B81" w14:paraId="658FB293" w14:textId="54C2AD1C">
    <w:pPr>
      <w:pStyle w:val="Footer"/>
    </w:pPr>
    <w:r w:rsidRPr="00E434CD">
      <w:rPr>
        <w:b/>
        <w:bCs/>
        <w:sz w:val="20"/>
        <w:szCs w:val="20"/>
      </w:rPr>
      <w:t xml:space="preserve">Release: </w:t>
    </w:r>
    <w:r w:rsidRPr="00E434CD">
      <w:rPr>
        <w:b/>
        <w:bCs/>
        <w:sz w:val="20"/>
        <w:szCs w:val="20"/>
      </w:rPr>
      <w:t>2</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AB4" w14:paraId="00306AE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0F076D" w14:paraId="29D8C4A3" w14:textId="5DE182C3">
    <w:pPr>
      <w:pStyle w:val="Header"/>
      <w:pBdr>
        <w:bottom w:val="single" w:sz="4" w:space="1" w:color="auto"/>
      </w:pBdr>
      <w:tabs>
        <w:tab w:val="clear" w:pos="4513"/>
      </w:tabs>
      <w:rPr>
        <w:sz w:val="16"/>
        <w:szCs w:val="16"/>
      </w:rPr>
    </w:pPr>
    <w:r w:rsidRPr="003E4545">
      <w:rPr>
        <w:sz w:val="16"/>
        <w:szCs w:val="16"/>
      </w:rPr>
      <w:t>CUAPOS411 Edit digital content for fast turnaround</w:t>
    </w:r>
    <w:r w:rsidRPr="003E4545">
      <w:rPr>
        <w:sz w:val="16"/>
        <w:szCs w:val="16"/>
      </w:rPr>
      <w:t xml:space="preserve">. </w:t>
    </w:r>
    <w:r w:rsidR="000F076D">
      <w:rPr>
        <w:sz w:val="16"/>
        <w:szCs w:val="16"/>
      </w:rPr>
      <w:tab/>
    </w:r>
    <w:r w:rsidRPr="003E4545">
      <w:rPr>
        <w:sz w:val="16"/>
        <w:szCs w:val="16"/>
      </w:rPr>
      <w:t>Date this document was generated:</w:t>
    </w:r>
    <w:r w:rsidR="008A16E4">
      <w:rPr>
        <w:sz w:val="16"/>
        <w:szCs w:val="16"/>
      </w:rPr>
      <w:t xml:space="preserve"> </w:t>
    </w:r>
    <w:r w:rsidR="008A16E4">
      <w:rPr>
        <w:sz w:val="16"/>
        <w:szCs w:val="16"/>
      </w:rPr>
      <w:t>13 August 2025</w:t>
    </w:r>
    <w:r w:rsidR="00606AB4">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2D47" w:rsidP="00532D47" w14:paraId="6DD27197" w14:textId="65879F8E">
    <w:pPr>
      <w:pStyle w:val="Header"/>
      <w:jc w:val="center"/>
    </w:pPr>
    <w:r>
      <w:rPr>
        <w:noProof/>
      </w:rPr>
      <w:drawing>
        <wp:inline distT="0" distB="0" distL="0" distR="0">
          <wp:extent cx="2066985" cy="1080000"/>
          <wp:effectExtent l="0" t="0" r="0" b="6350"/>
          <wp:docPr id="231735055" name="Picture 1" descr="A black background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35055" name="Picture 1" descr="A black background with white lines&#10;&#10;Description automatically generated"/>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2066985" cy="108000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E4545" w:rsidP="007872F2" w14:paraId="364B677F" w14:textId="2F6249C2">
    <w:pPr>
      <w:pStyle w:val="Header"/>
      <w:pBdr>
        <w:bottom w:val="single" w:sz="4" w:space="1" w:color="auto"/>
      </w:pBdr>
      <w:tabs>
        <w:tab w:val="clear" w:pos="4513"/>
      </w:tabs>
      <w:rPr>
        <w:sz w:val="16"/>
        <w:szCs w:val="16"/>
      </w:rPr>
    </w:pPr>
    <w:r>
      <w:rPr>
        <w:sz w:val="16"/>
        <w:szCs w:val="16"/>
      </w:rPr>
      <w:t xml:space="preserve">Assessment Requirements for </w:t>
    </w:r>
    <w:r w:rsidRPr="003E4545">
      <w:rPr>
        <w:sz w:val="16"/>
        <w:szCs w:val="16"/>
      </w:rPr>
      <w:t>CUAPOS411 Edit digital content for fast turnaround</w:t>
    </w:r>
    <w:r w:rsidRPr="003E4545">
      <w:rPr>
        <w:sz w:val="16"/>
        <w:szCs w:val="16"/>
      </w:rPr>
      <w:t>.</w:t>
    </w:r>
    <w:r w:rsidR="003811DF">
      <w:rPr>
        <w:sz w:val="16"/>
        <w:szCs w:val="16"/>
      </w:rPr>
      <w:tab/>
    </w:r>
    <w:r w:rsidRPr="003E4545">
      <w:rPr>
        <w:sz w:val="16"/>
        <w:szCs w:val="16"/>
      </w:rPr>
      <w:t>Date this document was generated:</w:t>
    </w:r>
    <w:r w:rsidRPr="003E4545" w:rsidR="008A16E4">
      <w:rPr>
        <w:sz w:val="16"/>
        <w:szCs w:val="16"/>
      </w:rPr>
      <w:t xml:space="preserve"> </w:t>
    </w:r>
    <w:r w:rsidR="008A16E4">
      <w:rPr>
        <w:sz w:val="16"/>
        <w:szCs w:val="16"/>
      </w:rPr>
      <w:t>13 August 2025</w:t>
    </w:r>
    <w:r w:rsidR="00606AB4">
      <w:rPr>
        <w:sz w:val="16"/>
        <w:szCs w:val="16"/>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6923" w:rsidRPr="0080783C" w:rsidP="0080783C" w14:paraId="21EC86B9" w14:textId="1F6E61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1"/>
    <w:multiLevelType w:val="hybridMultilevel"/>
    <w:tmpl w:val="665D40A1"/>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8" w15:restartNumberingAfterBreak="0">
    <w:nsid w:val="665D40A2"/>
    <w:multiLevelType w:val="hybridMultilevel"/>
    <w:tmpl w:val="665D40A2"/>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9" w15:restartNumberingAfterBreak="0">
    <w:nsid w:val="665D40A3"/>
    <w:multiLevelType w:val="hybridMultilevel"/>
    <w:tmpl w:val="665D40A3"/>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0" w15:restartNumberingAfterBreak="0">
    <w:nsid w:val="665D40A4"/>
    <w:multiLevelType w:val="hybridMultilevel"/>
    <w:tmpl w:val="665D40A4"/>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1" w15:restartNumberingAfterBreak="0">
    <w:nsid w:val="665D40A5"/>
    <w:multiLevelType w:val="hybridMultilevel"/>
    <w:tmpl w:val="665D40A5"/>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2" w15:restartNumberingAfterBreak="0">
    <w:nsid w:val="665D40A6"/>
    <w:multiLevelType w:val="hybridMultilevel"/>
    <w:tmpl w:val="665D40A6"/>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2E75"/>
    <w:rsid w:val="00003DB6"/>
    <w:rsid w:val="00012DF1"/>
    <w:rsid w:val="00027B52"/>
    <w:rsid w:val="00032672"/>
    <w:rsid w:val="00041A6A"/>
    <w:rsid w:val="000422CD"/>
    <w:rsid w:val="00043658"/>
    <w:rsid w:val="00044734"/>
    <w:rsid w:val="00063382"/>
    <w:rsid w:val="000670DA"/>
    <w:rsid w:val="00073BD2"/>
    <w:rsid w:val="00081590"/>
    <w:rsid w:val="00092299"/>
    <w:rsid w:val="000934AA"/>
    <w:rsid w:val="000A3605"/>
    <w:rsid w:val="000B5D56"/>
    <w:rsid w:val="000C70DF"/>
    <w:rsid w:val="000D392F"/>
    <w:rsid w:val="000D4918"/>
    <w:rsid w:val="000D52E6"/>
    <w:rsid w:val="000F076D"/>
    <w:rsid w:val="000F7257"/>
    <w:rsid w:val="00100960"/>
    <w:rsid w:val="00102B81"/>
    <w:rsid w:val="00107189"/>
    <w:rsid w:val="00112439"/>
    <w:rsid w:val="001162C2"/>
    <w:rsid w:val="00154092"/>
    <w:rsid w:val="001639BB"/>
    <w:rsid w:val="00164298"/>
    <w:rsid w:val="00174B3C"/>
    <w:rsid w:val="001877DD"/>
    <w:rsid w:val="001A3FC6"/>
    <w:rsid w:val="001B0586"/>
    <w:rsid w:val="001C65CD"/>
    <w:rsid w:val="001D5CB5"/>
    <w:rsid w:val="001D7B20"/>
    <w:rsid w:val="001E49E4"/>
    <w:rsid w:val="001E7411"/>
    <w:rsid w:val="001F65FC"/>
    <w:rsid w:val="002125CF"/>
    <w:rsid w:val="00213466"/>
    <w:rsid w:val="00226877"/>
    <w:rsid w:val="00256B24"/>
    <w:rsid w:val="00262572"/>
    <w:rsid w:val="00264F1E"/>
    <w:rsid w:val="00265FB4"/>
    <w:rsid w:val="00266C4D"/>
    <w:rsid w:val="00282F03"/>
    <w:rsid w:val="00290E05"/>
    <w:rsid w:val="00294109"/>
    <w:rsid w:val="00295CA5"/>
    <w:rsid w:val="002B6140"/>
    <w:rsid w:val="002C0FB8"/>
    <w:rsid w:val="002C1F4A"/>
    <w:rsid w:val="002C2BDC"/>
    <w:rsid w:val="002E10C5"/>
    <w:rsid w:val="002F4731"/>
    <w:rsid w:val="003030C4"/>
    <w:rsid w:val="0030690A"/>
    <w:rsid w:val="00330352"/>
    <w:rsid w:val="003402B9"/>
    <w:rsid w:val="003417C8"/>
    <w:rsid w:val="00346FFB"/>
    <w:rsid w:val="003571B9"/>
    <w:rsid w:val="003613DD"/>
    <w:rsid w:val="00364A78"/>
    <w:rsid w:val="003652A0"/>
    <w:rsid w:val="00380794"/>
    <w:rsid w:val="003811DF"/>
    <w:rsid w:val="00381B18"/>
    <w:rsid w:val="00385C31"/>
    <w:rsid w:val="00394358"/>
    <w:rsid w:val="003B286B"/>
    <w:rsid w:val="003B52D7"/>
    <w:rsid w:val="003C3379"/>
    <w:rsid w:val="003C42BB"/>
    <w:rsid w:val="003D175E"/>
    <w:rsid w:val="003D60E3"/>
    <w:rsid w:val="003E4545"/>
    <w:rsid w:val="003E71C2"/>
    <w:rsid w:val="003F615F"/>
    <w:rsid w:val="003F688D"/>
    <w:rsid w:val="00404AE8"/>
    <w:rsid w:val="00425149"/>
    <w:rsid w:val="00432348"/>
    <w:rsid w:val="00440CEF"/>
    <w:rsid w:val="00455E52"/>
    <w:rsid w:val="00465C52"/>
    <w:rsid w:val="00466C13"/>
    <w:rsid w:val="004726B8"/>
    <w:rsid w:val="0047447B"/>
    <w:rsid w:val="00490D5E"/>
    <w:rsid w:val="00492374"/>
    <w:rsid w:val="004D10E5"/>
    <w:rsid w:val="004D1A81"/>
    <w:rsid w:val="004E0012"/>
    <w:rsid w:val="00500FFC"/>
    <w:rsid w:val="005067E8"/>
    <w:rsid w:val="00512FF0"/>
    <w:rsid w:val="00522E1A"/>
    <w:rsid w:val="00524DAA"/>
    <w:rsid w:val="00532D47"/>
    <w:rsid w:val="005355BA"/>
    <w:rsid w:val="0054353E"/>
    <w:rsid w:val="00554D6A"/>
    <w:rsid w:val="00560137"/>
    <w:rsid w:val="0056754A"/>
    <w:rsid w:val="00571610"/>
    <w:rsid w:val="00593918"/>
    <w:rsid w:val="005A2B1D"/>
    <w:rsid w:val="005A5F55"/>
    <w:rsid w:val="005C4CC6"/>
    <w:rsid w:val="005C5B2B"/>
    <w:rsid w:val="005D3E63"/>
    <w:rsid w:val="005E023A"/>
    <w:rsid w:val="005E7A34"/>
    <w:rsid w:val="005F118A"/>
    <w:rsid w:val="005F480C"/>
    <w:rsid w:val="00606AB4"/>
    <w:rsid w:val="00611851"/>
    <w:rsid w:val="00614E9C"/>
    <w:rsid w:val="006170D3"/>
    <w:rsid w:val="00624C1D"/>
    <w:rsid w:val="006301FF"/>
    <w:rsid w:val="006463F9"/>
    <w:rsid w:val="00652A19"/>
    <w:rsid w:val="0066407A"/>
    <w:rsid w:val="006705FA"/>
    <w:rsid w:val="00674A8A"/>
    <w:rsid w:val="006905F5"/>
    <w:rsid w:val="006A43BF"/>
    <w:rsid w:val="006A598E"/>
    <w:rsid w:val="006C1157"/>
    <w:rsid w:val="006C4D6F"/>
    <w:rsid w:val="006D323C"/>
    <w:rsid w:val="006D3EB7"/>
    <w:rsid w:val="006D4A08"/>
    <w:rsid w:val="006F3A9E"/>
    <w:rsid w:val="00704C1F"/>
    <w:rsid w:val="00707E4C"/>
    <w:rsid w:val="00712B8A"/>
    <w:rsid w:val="00715BFA"/>
    <w:rsid w:val="00733396"/>
    <w:rsid w:val="00736341"/>
    <w:rsid w:val="00751158"/>
    <w:rsid w:val="00752378"/>
    <w:rsid w:val="007624B7"/>
    <w:rsid w:val="00765F11"/>
    <w:rsid w:val="007719E4"/>
    <w:rsid w:val="00773269"/>
    <w:rsid w:val="0078256D"/>
    <w:rsid w:val="007872F2"/>
    <w:rsid w:val="00787507"/>
    <w:rsid w:val="00794E49"/>
    <w:rsid w:val="007A1A24"/>
    <w:rsid w:val="007A49C6"/>
    <w:rsid w:val="007B010C"/>
    <w:rsid w:val="007D59B6"/>
    <w:rsid w:val="007F18D6"/>
    <w:rsid w:val="007F6285"/>
    <w:rsid w:val="00802C13"/>
    <w:rsid w:val="0080783C"/>
    <w:rsid w:val="00814E85"/>
    <w:rsid w:val="00824604"/>
    <w:rsid w:val="00825426"/>
    <w:rsid w:val="0084520B"/>
    <w:rsid w:val="008624D6"/>
    <w:rsid w:val="00882287"/>
    <w:rsid w:val="00883F83"/>
    <w:rsid w:val="008845E8"/>
    <w:rsid w:val="00894669"/>
    <w:rsid w:val="00897001"/>
    <w:rsid w:val="008A16E4"/>
    <w:rsid w:val="008A7B88"/>
    <w:rsid w:val="008C6C7B"/>
    <w:rsid w:val="008D687B"/>
    <w:rsid w:val="008D6C36"/>
    <w:rsid w:val="008F0DAA"/>
    <w:rsid w:val="009125CA"/>
    <w:rsid w:val="0091477C"/>
    <w:rsid w:val="00931502"/>
    <w:rsid w:val="009345F5"/>
    <w:rsid w:val="00950F79"/>
    <w:rsid w:val="009926F6"/>
    <w:rsid w:val="00996622"/>
    <w:rsid w:val="009A5BA7"/>
    <w:rsid w:val="009A6430"/>
    <w:rsid w:val="009B0979"/>
    <w:rsid w:val="009B1BE5"/>
    <w:rsid w:val="009B2272"/>
    <w:rsid w:val="009C0105"/>
    <w:rsid w:val="009C6E63"/>
    <w:rsid w:val="009D0860"/>
    <w:rsid w:val="009E6DC5"/>
    <w:rsid w:val="009E6EC1"/>
    <w:rsid w:val="009F22CE"/>
    <w:rsid w:val="00A117BF"/>
    <w:rsid w:val="00A11C08"/>
    <w:rsid w:val="00A15FBD"/>
    <w:rsid w:val="00A1681D"/>
    <w:rsid w:val="00A17625"/>
    <w:rsid w:val="00A26181"/>
    <w:rsid w:val="00A32F83"/>
    <w:rsid w:val="00A37D24"/>
    <w:rsid w:val="00A4208F"/>
    <w:rsid w:val="00A53845"/>
    <w:rsid w:val="00A570D5"/>
    <w:rsid w:val="00A73A18"/>
    <w:rsid w:val="00A74143"/>
    <w:rsid w:val="00A768C8"/>
    <w:rsid w:val="00A91052"/>
    <w:rsid w:val="00A91DCE"/>
    <w:rsid w:val="00AA031B"/>
    <w:rsid w:val="00AA1AFD"/>
    <w:rsid w:val="00AA3131"/>
    <w:rsid w:val="00AB3ACF"/>
    <w:rsid w:val="00AC4CBE"/>
    <w:rsid w:val="00AD4375"/>
    <w:rsid w:val="00AD69C6"/>
    <w:rsid w:val="00AD752D"/>
    <w:rsid w:val="00AE169A"/>
    <w:rsid w:val="00AE3669"/>
    <w:rsid w:val="00AE7037"/>
    <w:rsid w:val="00AF08AC"/>
    <w:rsid w:val="00AF21BF"/>
    <w:rsid w:val="00B05019"/>
    <w:rsid w:val="00B27208"/>
    <w:rsid w:val="00B4103E"/>
    <w:rsid w:val="00B47CD0"/>
    <w:rsid w:val="00B62662"/>
    <w:rsid w:val="00B65AA5"/>
    <w:rsid w:val="00B72256"/>
    <w:rsid w:val="00B76710"/>
    <w:rsid w:val="00B950C0"/>
    <w:rsid w:val="00BA51B4"/>
    <w:rsid w:val="00BA6D45"/>
    <w:rsid w:val="00BB4203"/>
    <w:rsid w:val="00BD600E"/>
    <w:rsid w:val="00BE3983"/>
    <w:rsid w:val="00BE4637"/>
    <w:rsid w:val="00BF3F89"/>
    <w:rsid w:val="00C01EDA"/>
    <w:rsid w:val="00C02768"/>
    <w:rsid w:val="00C04A97"/>
    <w:rsid w:val="00C0663C"/>
    <w:rsid w:val="00C12C67"/>
    <w:rsid w:val="00C24FC0"/>
    <w:rsid w:val="00C25A99"/>
    <w:rsid w:val="00C538BF"/>
    <w:rsid w:val="00C60C23"/>
    <w:rsid w:val="00C646F2"/>
    <w:rsid w:val="00C86F4A"/>
    <w:rsid w:val="00CB3533"/>
    <w:rsid w:val="00CC22A0"/>
    <w:rsid w:val="00CC24CD"/>
    <w:rsid w:val="00CE70D8"/>
    <w:rsid w:val="00CF261C"/>
    <w:rsid w:val="00D027B6"/>
    <w:rsid w:val="00D14D06"/>
    <w:rsid w:val="00D33E57"/>
    <w:rsid w:val="00D57635"/>
    <w:rsid w:val="00D74C6C"/>
    <w:rsid w:val="00D9069F"/>
    <w:rsid w:val="00D90BA3"/>
    <w:rsid w:val="00D9332E"/>
    <w:rsid w:val="00D9446B"/>
    <w:rsid w:val="00D96FCE"/>
    <w:rsid w:val="00DA164C"/>
    <w:rsid w:val="00DA2A72"/>
    <w:rsid w:val="00DA6198"/>
    <w:rsid w:val="00DB7CFC"/>
    <w:rsid w:val="00DD2F58"/>
    <w:rsid w:val="00DD33C6"/>
    <w:rsid w:val="00DE0D78"/>
    <w:rsid w:val="00DE77A4"/>
    <w:rsid w:val="00DF2DA7"/>
    <w:rsid w:val="00E04D84"/>
    <w:rsid w:val="00E2682C"/>
    <w:rsid w:val="00E434CD"/>
    <w:rsid w:val="00E45E08"/>
    <w:rsid w:val="00E5399E"/>
    <w:rsid w:val="00E6153B"/>
    <w:rsid w:val="00E63B67"/>
    <w:rsid w:val="00E67B41"/>
    <w:rsid w:val="00E8515B"/>
    <w:rsid w:val="00E86277"/>
    <w:rsid w:val="00E9234B"/>
    <w:rsid w:val="00E9384F"/>
    <w:rsid w:val="00EB6923"/>
    <w:rsid w:val="00EC15C8"/>
    <w:rsid w:val="00EE2270"/>
    <w:rsid w:val="00EE6B1C"/>
    <w:rsid w:val="00EF2FF5"/>
    <w:rsid w:val="00EF7585"/>
    <w:rsid w:val="00F048D2"/>
    <w:rsid w:val="00F14533"/>
    <w:rsid w:val="00F16052"/>
    <w:rsid w:val="00F336EC"/>
    <w:rsid w:val="00F50CD9"/>
    <w:rsid w:val="00F559E5"/>
    <w:rsid w:val="00F622F2"/>
    <w:rsid w:val="00F6277A"/>
    <w:rsid w:val="00F766DD"/>
    <w:rsid w:val="00F82094"/>
    <w:rsid w:val="00F843E5"/>
    <w:rsid w:val="00F8649C"/>
    <w:rsid w:val="00FB5854"/>
    <w:rsid w:val="00FC2D28"/>
    <w:rsid w:val="00FC4676"/>
    <w:rsid w:val="00FE4E49"/>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vetnet.gov.au/Pages/TrainingDocs.aspx?q=1db201d9-4006-4430-839f-382ef6b803d5" TargetMode="Externa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136</Words>
  <Characters>781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CUAPOS411 Edit digital content for fast turnaround</dc:title>
  <dc:subject>Release: 2</dc:subject>
  <dc:creator>Service and Creative Skills Australia</dc:creator>
  <cp:keywords>TPC v2.8.2-beta.1+1830.Branch.releases-2.8.Sha.2b31ef289e00931886418cce0b1f758423510952.2b31ef289e00931886418cce0b1f758423510952</cp:keywords>
  <cp:lastModifiedBy>TPC</cp:lastModifiedBy>
  <cp:revision>34</cp:revision>
  <dcterms:created xsi:type="dcterms:W3CDTF">2025-08-13T01:47:03Z</dcterms:created>
  <dcterms:modified xsi:type="dcterms:W3CDTF">2025-08-13T01:47:03Z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5e636f5f-7569-48ab-b41a-d52f9f40d4d1</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2024-11-25T04:18:00Z</vt:lpwstr>
  </property>
  <property fmtid="{D5CDD505-2E9C-101B-9397-08002B2CF9AE}" pid="15" name="MSIP_Label_8b160e8f-e4bd-494f-8ddf-e78e1834eb0e_SiteId">
    <vt:lpwstr>ff8a34aa-31fe-4a22-9c22-29e2af4a065d</vt:lpwstr>
  </property>
</Properties>
</file>