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70F" w:rsidP="000037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CUAPHI523 Employ colour management in a digital imaging workplace</w:t>
      </w:r>
      <w:r>
        <w:fldChar w:fldCharType="end"/>
      </w:r>
    </w:p>
    <w:p w:rsidR="0000370F" w:rsidP="0000370F">
      <w:pPr>
        <w:pStyle w:val="Version"/>
        <w:sectPr w:rsidSect="00C451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514C" w:rsidP="00C4514C">
      <w:pPr>
        <w:pStyle w:val="SuperHeading"/>
      </w:pPr>
      <w:r w:rsidRPr="00C4514C">
        <w:t>CUAPHI523 Employ colour management in a digital imaging workplace</w:t>
      </w:r>
    </w:p>
    <w:p w:rsidR="00000000" w:rsidRPr="00C4514C" w:rsidP="00C4514C">
      <w:pPr>
        <w:pStyle w:val="Heading1"/>
      </w:pPr>
      <w:bookmarkStart w:id="1" w:name="O_1166894"/>
      <w:bookmarkEnd w:id="1"/>
      <w:r w:rsidRPr="00C4514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C4514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4C" w:rsidP="00C4514C">
            <w:pPr>
              <w:pStyle w:val="BodyText"/>
            </w:pPr>
            <w:r w:rsidRPr="00C4514C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4C">
            <w:pPr>
              <w:pStyle w:val="BodyText"/>
              <w:rPr>
                <w:lang w:val="en-NZ"/>
              </w:rPr>
            </w:pPr>
            <w:r w:rsidRPr="00C4514C">
              <w:rPr>
                <w:rStyle w:val="SpecialBold"/>
              </w:rPr>
              <w:t>Comments</w:t>
            </w:r>
          </w:p>
        </w:tc>
      </w:tr>
      <w:tr w:rsidTr="00C4514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4C">
            <w:pPr>
              <w:pStyle w:val="BodyText"/>
              <w:rPr>
                <w:lang w:val="en-NZ"/>
              </w:rPr>
            </w:pPr>
            <w:r w:rsidRPr="00C4514C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4C" w:rsidP="00C4514C">
            <w:pPr>
              <w:pStyle w:val="BodyText"/>
            </w:pPr>
            <w:r w:rsidRPr="00C4514C">
              <w:t>This version first released with CUA Creative Arts and Culture Training Package Version 5.0.</w:t>
            </w:r>
          </w:p>
        </w:tc>
      </w:tr>
    </w:tbl>
    <w:p w:rsidR="00000000" w:rsidRPr="00C4514C" w:rsidP="00C4514C">
      <w:pPr>
        <w:pStyle w:val="BodyText"/>
      </w:pPr>
    </w:p>
    <w:p w:rsidR="00000000" w:rsidRPr="00C4514C" w:rsidP="00C4514C">
      <w:pPr>
        <w:pStyle w:val="AllowPageBreak"/>
      </w:pPr>
    </w:p>
    <w:p w:rsidR="00000000" w:rsidRPr="00C4514C" w:rsidP="00C4514C">
      <w:pPr>
        <w:pStyle w:val="Heading1"/>
      </w:pPr>
      <w:bookmarkStart w:id="2" w:name="O_1166899"/>
      <w:bookmarkEnd w:id="2"/>
      <w:r w:rsidRPr="00C4514C">
        <w:t>Application</w:t>
      </w:r>
    </w:p>
    <w:p w:rsidR="00000000" w:rsidRPr="00C4514C" w:rsidP="0000370F">
      <w:pPr>
        <w:pStyle w:val="BodyText"/>
      </w:pPr>
      <w:r w:rsidRPr="00C4514C">
        <w:t>This unit describes the skills and knowledge required to manage the integrity and effectiveness of colour across digital imaging devices.</w:t>
      </w:r>
    </w:p>
    <w:p w:rsidR="00000000" w:rsidRPr="00C4514C" w:rsidP="0000370F">
      <w:pPr>
        <w:pStyle w:val="BodyText"/>
      </w:pPr>
      <w:r w:rsidRPr="00C4514C">
        <w:t>The unit applies to those who apply self-directed technical skills and knowledge to manage the accuracy an</w:t>
      </w:r>
      <w:r w:rsidRPr="00C4514C">
        <w:t>d consistency of colour in digital and hybrid (digitised or scanned film or print) work processes.</w:t>
      </w:r>
    </w:p>
    <w:p w:rsidR="00000000" w:rsidRPr="00C4514C" w:rsidP="0000370F">
      <w:pPr>
        <w:pStyle w:val="BodyText"/>
      </w:pPr>
      <w:r w:rsidRPr="00C4514C">
        <w:t>No licensing, legislative or certification conditions apply to this unit at the time of publication.</w:t>
      </w:r>
    </w:p>
    <w:p w:rsidR="00000000" w:rsidRPr="00C4514C" w:rsidP="00C4514C">
      <w:pPr>
        <w:pStyle w:val="Heading1"/>
      </w:pPr>
      <w:bookmarkStart w:id="3" w:name="O_1166898"/>
      <w:bookmarkEnd w:id="3"/>
      <w:r w:rsidRPr="00C4514C">
        <w:t>Unit Sector</w:t>
      </w:r>
    </w:p>
    <w:p w:rsidR="00000000" w:rsidRPr="00C4514C" w:rsidP="0000370F">
      <w:pPr>
        <w:pStyle w:val="BodyText"/>
      </w:pPr>
      <w:r w:rsidRPr="00C4514C">
        <w:t>Visual Communication – Ph</w:t>
      </w:r>
      <w:r w:rsidRPr="00C4514C">
        <w:t>oto Imaging</w:t>
      </w:r>
    </w:p>
    <w:p w:rsidR="00000000" w:rsidRPr="00C4514C" w:rsidP="00C4514C">
      <w:pPr>
        <w:pStyle w:val="Heading1"/>
      </w:pPr>
      <w:bookmarkStart w:id="4" w:name="O_1166897"/>
      <w:bookmarkEnd w:id="4"/>
      <w:r w:rsidRPr="00C4514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0037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4C" w:rsidP="00C4514C">
            <w:pPr>
              <w:pStyle w:val="BodyText"/>
            </w:pPr>
            <w:r w:rsidRPr="00C4514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4C">
            <w:pPr>
              <w:pStyle w:val="BodyText"/>
              <w:rPr>
                <w:lang w:val="en-NZ"/>
              </w:rPr>
            </w:pPr>
            <w:r w:rsidRPr="00C4514C">
              <w:rPr>
                <w:rStyle w:val="SpecialBold"/>
              </w:rPr>
              <w:t>PERFORMANCE CRITERIA</w:t>
            </w:r>
          </w:p>
        </w:tc>
      </w:tr>
      <w:tr w:rsidTr="000037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4C" w:rsidP="00C4514C">
            <w:pPr>
              <w:pStyle w:val="BodyText"/>
            </w:pPr>
            <w:r w:rsidRPr="00C4514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4C">
            <w:pPr>
              <w:pStyle w:val="BodyText"/>
              <w:rPr>
                <w:lang w:val="en-NZ"/>
              </w:rPr>
            </w:pPr>
            <w:r w:rsidRPr="00C451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37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4C">
            <w:pPr>
              <w:pStyle w:val="List"/>
              <w:rPr>
                <w:lang w:val="en-NZ"/>
              </w:rPr>
            </w:pPr>
            <w:r w:rsidRPr="00C4514C">
              <w:t>1. Research principles and techniques for control of digital colour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4C" w:rsidP="00C4514C">
            <w:pPr>
              <w:pStyle w:val="List"/>
            </w:pPr>
            <w:r w:rsidRPr="00C4514C">
              <w:t>1.1 Identify charts, measurements, spaces, models and systems, and industry standards relevant to colour in digital imaging contexts</w:t>
            </w:r>
          </w:p>
          <w:p w:rsidR="00000000" w:rsidRPr="00C4514C" w:rsidP="00C4514C">
            <w:pPr>
              <w:pStyle w:val="List"/>
            </w:pPr>
            <w:r w:rsidRPr="00C4514C">
              <w:t xml:space="preserve">1.2 Examine how colour is created, defined and managed </w:t>
            </w:r>
            <w:r w:rsidRPr="00C4514C">
              <w:t>in digital imaging devices</w:t>
            </w:r>
          </w:p>
          <w:p w:rsidR="00000000" w:rsidRPr="00C4514C" w:rsidP="00C4514C">
            <w:pPr>
              <w:pStyle w:val="List"/>
            </w:pPr>
            <w:r w:rsidRPr="00C4514C">
              <w:t>1.3 Investigate areas of capture, display, output and archive spaces in digital imaging devices</w:t>
            </w:r>
          </w:p>
          <w:p w:rsidR="00000000" w:rsidP="00C4514C">
            <w:pPr>
              <w:pStyle w:val="List"/>
              <w:rPr>
                <w:lang w:val="en-NZ"/>
              </w:rPr>
            </w:pPr>
            <w:r w:rsidRPr="00C4514C">
              <w:t>1.4 Document sources of credible information on colour management and standards</w:t>
            </w:r>
          </w:p>
        </w:tc>
      </w:tr>
      <w:tr w:rsidTr="000037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4C">
            <w:pPr>
              <w:pStyle w:val="List"/>
              <w:rPr>
                <w:lang w:val="en-NZ"/>
              </w:rPr>
            </w:pPr>
            <w:r w:rsidRPr="00C4514C">
              <w:t>2. Apply colour management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4C" w:rsidP="00C4514C">
            <w:pPr>
              <w:pStyle w:val="List"/>
            </w:pPr>
            <w:r w:rsidRPr="00C4514C">
              <w:t xml:space="preserve">2.1 Identify and </w:t>
            </w:r>
            <w:r w:rsidRPr="00C4514C">
              <w:t xml:space="preserve">select required calibration devices, profiling techniques and closed loop systems for managing colour </w:t>
            </w:r>
          </w:p>
          <w:p w:rsidR="00000000" w:rsidRPr="00C4514C" w:rsidP="00C4514C">
            <w:pPr>
              <w:pStyle w:val="List"/>
            </w:pPr>
            <w:r w:rsidRPr="00C4514C">
              <w:t>2.2 Evaluate selected colour management systems and techniques for suitability and cost efficiency</w:t>
            </w:r>
          </w:p>
          <w:p w:rsidR="00000000" w:rsidP="00C4514C">
            <w:pPr>
              <w:pStyle w:val="List"/>
              <w:rPr>
                <w:lang w:val="en-NZ"/>
              </w:rPr>
            </w:pPr>
            <w:r w:rsidRPr="00C4514C">
              <w:t>2.3 Adopt and adapt selected colour management systems</w:t>
            </w:r>
            <w:r w:rsidRPr="00C4514C">
              <w:t xml:space="preserve"> to digital workplace</w:t>
            </w:r>
          </w:p>
        </w:tc>
      </w:tr>
      <w:tr w:rsidTr="000037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4C">
            <w:pPr>
              <w:pStyle w:val="List"/>
              <w:rPr>
                <w:lang w:val="en-NZ"/>
              </w:rPr>
            </w:pPr>
            <w:r w:rsidRPr="00C4514C">
              <w:t>3. Review and update colour management strategies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4C" w:rsidP="00C4514C">
            <w:pPr>
              <w:pStyle w:val="List"/>
            </w:pPr>
            <w:r w:rsidRPr="00C4514C">
              <w:t>3.1 Review performance and assess impact of adapted colour management systems and strategies in digital workplace</w:t>
            </w:r>
          </w:p>
          <w:p w:rsidR="00000000" w:rsidRPr="00C4514C" w:rsidP="00C4514C">
            <w:pPr>
              <w:pStyle w:val="List"/>
            </w:pPr>
            <w:r w:rsidRPr="00C4514C">
              <w:t xml:space="preserve">3.2 Develop systems to update </w:t>
            </w:r>
            <w:r w:rsidRPr="00C4514C">
              <w:t>and respond to future colour management systems and strategies as they arise from emerging technologies and workplace practices</w:t>
            </w:r>
          </w:p>
        </w:tc>
      </w:tr>
    </w:tbl>
    <w:p w:rsidR="00000000" w:rsidRPr="00C4514C" w:rsidP="00C4514C">
      <w:pPr>
        <w:pStyle w:val="BodyText"/>
      </w:pPr>
    </w:p>
    <w:p w:rsidR="00000000" w:rsidRPr="00C4514C" w:rsidP="00C4514C">
      <w:pPr>
        <w:pStyle w:val="AllowPageBreak"/>
      </w:pPr>
    </w:p>
    <w:p w:rsidR="00000000" w:rsidRPr="00C4514C" w:rsidP="00C4514C">
      <w:pPr>
        <w:pStyle w:val="Heading1"/>
      </w:pPr>
      <w:bookmarkStart w:id="5" w:name="O_1166896"/>
      <w:bookmarkEnd w:id="5"/>
      <w:r w:rsidRPr="00C4514C">
        <w:t>Foundation Skills</w:t>
      </w:r>
    </w:p>
    <w:p w:rsidR="00000000" w:rsidRPr="0000370F" w:rsidP="0000370F">
      <w:pPr>
        <w:pStyle w:val="BodyText"/>
        <w:rPr>
          <w:i/>
        </w:rPr>
      </w:pPr>
      <w:r w:rsidRPr="0000370F">
        <w:rPr>
          <w:rStyle w:val="Emphasis"/>
        </w:rPr>
        <w:t xml:space="preserve">This section describes those language, literacy, numeracy and employment skills that are </w:t>
      </w:r>
      <w:r w:rsidRPr="0000370F">
        <w:rPr>
          <w:rStyle w:val="Emphasis"/>
        </w:rPr>
        <w:t>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0037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4C" w:rsidP="00C4514C">
            <w:pPr>
              <w:pStyle w:val="BodyText"/>
            </w:pPr>
            <w:r w:rsidRPr="00C4514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4C">
            <w:pPr>
              <w:pStyle w:val="BodyText"/>
              <w:rPr>
                <w:lang w:val="en-NZ"/>
              </w:rPr>
            </w:pPr>
            <w:r w:rsidRPr="00C4514C">
              <w:rPr>
                <w:rStyle w:val="SpecialBold"/>
              </w:rPr>
              <w:t>DESCRIPTION</w:t>
            </w:r>
          </w:p>
        </w:tc>
      </w:tr>
      <w:tr w:rsidTr="000037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4C">
            <w:pPr>
              <w:pStyle w:val="BodyText"/>
              <w:rPr>
                <w:lang w:val="en-NZ"/>
              </w:rPr>
            </w:pPr>
            <w:r w:rsidRPr="00C4514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514C">
            <w:pPr>
              <w:pStyle w:val="ListBullet"/>
              <w:rPr>
                <w:lang w:val="en-NZ"/>
              </w:rPr>
            </w:pPr>
            <w:r w:rsidRPr="00C4514C">
              <w:t>Interprets and evaluates complex technical and theoretical information</w:t>
            </w:r>
          </w:p>
        </w:tc>
      </w:tr>
      <w:tr w:rsidTr="000037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4C">
            <w:pPr>
              <w:pStyle w:val="BodyText"/>
              <w:rPr>
                <w:lang w:val="en-NZ"/>
              </w:rPr>
            </w:pPr>
            <w:r w:rsidRPr="00C4514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514C">
            <w:pPr>
              <w:pStyle w:val="ListBullet"/>
              <w:rPr>
                <w:lang w:val="en-NZ"/>
              </w:rPr>
            </w:pPr>
            <w:r w:rsidRPr="00C4514C">
              <w:t>Records sources of information and required standards for future use</w:t>
            </w:r>
          </w:p>
        </w:tc>
      </w:tr>
      <w:tr w:rsidTr="000037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4C">
            <w:pPr>
              <w:pStyle w:val="BodyText"/>
              <w:rPr>
                <w:lang w:val="en-NZ"/>
              </w:rPr>
            </w:pPr>
            <w:r w:rsidRPr="00C4514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514C">
            <w:pPr>
              <w:pStyle w:val="ListBullet"/>
              <w:rPr>
                <w:lang w:val="en-NZ"/>
              </w:rPr>
            </w:pPr>
            <w:r w:rsidRPr="00C4514C">
              <w:t>Calculates the cost efficiency of processes and techniques</w:t>
            </w:r>
          </w:p>
        </w:tc>
      </w:tr>
      <w:tr w:rsidTr="000037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4C">
            <w:pPr>
              <w:pStyle w:val="BodyText"/>
              <w:rPr>
                <w:lang w:val="en-NZ"/>
              </w:rPr>
            </w:pPr>
            <w:r w:rsidRPr="00C4514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514C">
            <w:pPr>
              <w:pStyle w:val="ListBullet"/>
              <w:rPr>
                <w:lang w:val="en-NZ"/>
              </w:rPr>
            </w:pPr>
            <w:r w:rsidRPr="00C4514C">
              <w:t>Applies industry colour management standards according to workplace expectations</w:t>
            </w:r>
          </w:p>
        </w:tc>
      </w:tr>
      <w:tr w:rsidTr="000037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4C">
            <w:pPr>
              <w:pStyle w:val="BodyText"/>
              <w:rPr>
                <w:lang w:val="en-NZ"/>
              </w:rPr>
            </w:pPr>
            <w:r w:rsidRPr="00C4514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514C" w:rsidP="00C4514C">
            <w:pPr>
              <w:pStyle w:val="ListBullet"/>
            </w:pPr>
            <w:r w:rsidRPr="00C4514C">
              <w:t xml:space="preserve">Plans, organises and undertakes tasks required to investigate </w:t>
            </w:r>
            <w:r w:rsidRPr="00C4514C">
              <w:t xml:space="preserve">the application and operation of colour management processes and technologies </w:t>
            </w:r>
          </w:p>
          <w:p w:rsidR="00000000" w:rsidRPr="00C4514C" w:rsidP="00C4514C">
            <w:pPr>
              <w:pStyle w:val="ListBullet"/>
            </w:pPr>
            <w:r w:rsidRPr="00C4514C">
              <w:t>Establishes processes to maximise opportunities and responses to changes in colour management systems and strategies as they evolve</w:t>
            </w:r>
          </w:p>
        </w:tc>
      </w:tr>
    </w:tbl>
    <w:p w:rsidR="00000000" w:rsidRPr="00C4514C" w:rsidP="00C4514C">
      <w:pPr>
        <w:pStyle w:val="BodyText"/>
      </w:pPr>
    </w:p>
    <w:p w:rsidR="00000000" w:rsidRPr="00C4514C" w:rsidP="00C4514C">
      <w:pPr>
        <w:pStyle w:val="AllowPageBreak"/>
      </w:pPr>
    </w:p>
    <w:p w:rsidR="00000000" w:rsidRPr="00C4514C" w:rsidP="00C4514C">
      <w:pPr>
        <w:pStyle w:val="Heading1"/>
      </w:pPr>
      <w:bookmarkStart w:id="6" w:name="O_1166895"/>
      <w:bookmarkEnd w:id="6"/>
      <w:r w:rsidRPr="00C4514C">
        <w:t>Unit Mapping Information</w:t>
      </w:r>
    </w:p>
    <w:p w:rsidR="00000000" w:rsidRPr="00C4514C" w:rsidP="0000370F">
      <w:pPr>
        <w:pStyle w:val="BodyText"/>
      </w:pPr>
      <w:r w:rsidRPr="00C4514C">
        <w:t>Supersedes and is equivalent to CUAPHI513 Employ colour management in a digital imaging workplace.</w:t>
      </w:r>
    </w:p>
    <w:p w:rsidR="00000000" w:rsidRPr="00C4514C" w:rsidP="00C4514C">
      <w:pPr>
        <w:pStyle w:val="Heading1"/>
      </w:pPr>
      <w:bookmarkStart w:id="7" w:name="O_1166888"/>
      <w:bookmarkEnd w:id="7"/>
      <w:r w:rsidRPr="00C4514C">
        <w:t>Links</w:t>
      </w:r>
    </w:p>
    <w:p w:rsidR="00000000" w:rsidRPr="00C4514C" w:rsidP="0000370F">
      <w:pPr>
        <w:pStyle w:val="BodyText"/>
      </w:pPr>
      <w:r w:rsidRPr="00C4514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B791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4514C" w:rsidP="00C4514C"/>
    <w:sectPr w:rsidSect="00C451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4C" w:rsidRPr="0000370F" w:rsidP="000037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70F" w:rsidP="00C451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370F" w:rsidP="00C451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370F" w:rsidP="00C451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7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14C" w:rsidRPr="0000370F" w:rsidP="000037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70F" w:rsidRPr="002D2AF8" w:rsidP="00C451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CUAPHI523 Employ colour management in a digital imaging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0370F" w:rsidP="00C451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9C84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DE7C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1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51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1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1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1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1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1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1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1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1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1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14C"/>
  </w:style>
  <w:style w:type="character" w:customStyle="1" w:styleId="Heading1Char">
    <w:name w:val="Heading 1 Char"/>
    <w:basedOn w:val="DefaultParagraphFont"/>
    <w:link w:val="Heading1"/>
    <w:rsid w:val="00C451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51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1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51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51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514C"/>
    <w:rPr>
      <w:b/>
      <w:spacing w:val="0"/>
    </w:rPr>
  </w:style>
  <w:style w:type="character" w:styleId="Emphasis">
    <w:name w:val="Emphasis"/>
    <w:basedOn w:val="DefaultParagraphFont"/>
    <w:qFormat/>
    <w:rsid w:val="00C4514C"/>
    <w:rPr>
      <w:i/>
    </w:rPr>
  </w:style>
  <w:style w:type="paragraph" w:customStyle="1" w:styleId="SuperHeading">
    <w:name w:val="SuperHeading"/>
    <w:basedOn w:val="Normal"/>
    <w:rsid w:val="00C451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51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51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1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1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5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51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51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1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1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1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1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51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1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51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1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1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51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51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1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1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51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51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1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51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1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51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1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1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1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1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51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1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1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14C"/>
  </w:style>
  <w:style w:type="paragraph" w:styleId="TableofFigures">
    <w:name w:val="table of figures"/>
    <w:basedOn w:val="Normal"/>
    <w:next w:val="Normal"/>
    <w:semiHidden/>
    <w:rsid w:val="00C451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1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514C"/>
    <w:rPr>
      <w:rFonts w:ascii="Wingdings" w:hAnsi="Wingdings"/>
    </w:rPr>
  </w:style>
  <w:style w:type="paragraph" w:customStyle="1" w:styleId="TableHeading">
    <w:name w:val="Table Heading"/>
    <w:basedOn w:val="HeadingBase"/>
    <w:rsid w:val="00C451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514C"/>
    <w:rPr>
      <w:color w:val="0033CC"/>
      <w:u w:val="none"/>
    </w:rPr>
  </w:style>
  <w:style w:type="paragraph" w:customStyle="1" w:styleId="BodyTextRight">
    <w:name w:val="Body Text Right"/>
    <w:basedOn w:val="BodyText"/>
    <w:rsid w:val="00C451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1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1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1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1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1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514C"/>
    <w:rPr>
      <w:sz w:val="32"/>
    </w:rPr>
  </w:style>
  <w:style w:type="paragraph" w:customStyle="1" w:styleId="HeadingProcedure">
    <w:name w:val="Heading Procedure"/>
    <w:basedOn w:val="HeadingBase"/>
    <w:next w:val="Normal"/>
    <w:rsid w:val="00C451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14C"/>
    <w:pPr>
      <w:spacing w:before="60" w:after="60"/>
    </w:pPr>
  </w:style>
  <w:style w:type="paragraph" w:styleId="ListContinue">
    <w:name w:val="List Continue"/>
    <w:basedOn w:val="List"/>
    <w:rsid w:val="00C4514C"/>
    <w:pPr>
      <w:ind w:firstLine="0"/>
    </w:pPr>
  </w:style>
  <w:style w:type="paragraph" w:customStyle="1" w:styleId="ListNote">
    <w:name w:val="List Note"/>
    <w:basedOn w:val="List"/>
    <w:rsid w:val="00C451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1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1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14C"/>
    <w:rPr>
      <w:rFonts w:ascii="Courier New" w:hAnsi="Courier New"/>
    </w:rPr>
  </w:style>
  <w:style w:type="paragraph" w:customStyle="1" w:styleId="NoteBullet">
    <w:name w:val="Note Bullet"/>
    <w:basedOn w:val="Note"/>
    <w:rsid w:val="00C451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1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1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1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1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51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1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514C"/>
    <w:rPr>
      <w:b/>
      <w:smallCaps/>
    </w:rPr>
  </w:style>
  <w:style w:type="paragraph" w:customStyle="1" w:styleId="TableListNumber">
    <w:name w:val="Table List Number"/>
    <w:basedOn w:val="ListNumber"/>
    <w:rsid w:val="00C451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1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14C"/>
    <w:pPr>
      <w:numPr>
        <w:numId w:val="8"/>
      </w:numPr>
    </w:pPr>
  </w:style>
  <w:style w:type="paragraph" w:customStyle="1" w:styleId="ListAlpha2">
    <w:name w:val="List Alpha 2"/>
    <w:basedOn w:val="List2"/>
    <w:rsid w:val="00C4514C"/>
    <w:pPr>
      <w:numPr>
        <w:numId w:val="7"/>
      </w:numPr>
    </w:pPr>
  </w:style>
  <w:style w:type="paragraph" w:styleId="List2">
    <w:name w:val="List 2"/>
    <w:basedOn w:val="BodyText"/>
    <w:rsid w:val="00C451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1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1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1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51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51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514C"/>
    <w:pPr>
      <w:numPr>
        <w:numId w:val="3"/>
      </w:numPr>
    </w:pPr>
  </w:style>
  <w:style w:type="paragraph" w:styleId="ListContinue2">
    <w:name w:val="List Continue 2"/>
    <w:basedOn w:val="List2"/>
    <w:rsid w:val="00C4514C"/>
    <w:pPr>
      <w:ind w:firstLine="0"/>
    </w:pPr>
  </w:style>
  <w:style w:type="paragraph" w:styleId="ListContinue3">
    <w:name w:val="List Continue 3"/>
    <w:basedOn w:val="List3"/>
    <w:rsid w:val="00C4514C"/>
    <w:pPr>
      <w:ind w:left="1021" w:firstLine="0"/>
    </w:pPr>
  </w:style>
  <w:style w:type="paragraph" w:styleId="ListContinue4">
    <w:name w:val="List Continue 4"/>
    <w:basedOn w:val="List4"/>
    <w:rsid w:val="00C4514C"/>
    <w:pPr>
      <w:ind w:firstLine="0"/>
    </w:pPr>
  </w:style>
  <w:style w:type="paragraph" w:styleId="ListContinue5">
    <w:name w:val="List Continue 5"/>
    <w:basedOn w:val="List5"/>
    <w:rsid w:val="00C4514C"/>
    <w:pPr>
      <w:ind w:firstLine="0"/>
    </w:pPr>
  </w:style>
  <w:style w:type="paragraph" w:styleId="ListNumber3">
    <w:name w:val="List Number 3"/>
    <w:basedOn w:val="List3"/>
    <w:rsid w:val="00C4514C"/>
    <w:pPr>
      <w:numPr>
        <w:numId w:val="4"/>
      </w:numPr>
    </w:pPr>
  </w:style>
  <w:style w:type="paragraph" w:styleId="ListNumber4">
    <w:name w:val="List Number 4"/>
    <w:basedOn w:val="List4"/>
    <w:rsid w:val="00C4514C"/>
    <w:pPr>
      <w:numPr>
        <w:numId w:val="5"/>
      </w:numPr>
    </w:pPr>
  </w:style>
  <w:style w:type="paragraph" w:styleId="ListNumber5">
    <w:name w:val="List Number 5"/>
    <w:basedOn w:val="List5"/>
    <w:rsid w:val="00C4514C"/>
    <w:pPr>
      <w:numPr>
        <w:numId w:val="6"/>
      </w:numPr>
    </w:pPr>
  </w:style>
  <w:style w:type="paragraph" w:styleId="BlockText">
    <w:name w:val="Block Text"/>
    <w:basedOn w:val="Normal"/>
    <w:rsid w:val="00C451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1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514C"/>
    <w:rPr>
      <w:sz w:val="16"/>
      <w:vertAlign w:val="superscript"/>
    </w:rPr>
  </w:style>
  <w:style w:type="character" w:customStyle="1" w:styleId="Symbols">
    <w:name w:val="Symbols"/>
    <w:basedOn w:val="DefaultParagraphFont"/>
    <w:rsid w:val="00C4514C"/>
    <w:rPr>
      <w:rFonts w:ascii="Symbol" w:hAnsi="Symbol"/>
    </w:rPr>
  </w:style>
  <w:style w:type="character" w:customStyle="1" w:styleId="MenuOptions">
    <w:name w:val="Menu Options"/>
    <w:basedOn w:val="DefaultParagraphFont"/>
    <w:rsid w:val="00C451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14C"/>
    <w:rPr>
      <w:b/>
    </w:rPr>
  </w:style>
  <w:style w:type="character" w:customStyle="1" w:styleId="Underlined">
    <w:name w:val="Underlined"/>
    <w:basedOn w:val="DefaultParagraphFont"/>
    <w:rsid w:val="00C4514C"/>
    <w:rPr>
      <w:u w:val="single"/>
    </w:rPr>
  </w:style>
  <w:style w:type="paragraph" w:customStyle="1" w:styleId="TableBodyTextRight">
    <w:name w:val="Table Body Text Right"/>
    <w:basedOn w:val="TableBodyText"/>
    <w:rsid w:val="00C451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14C"/>
    <w:rPr>
      <w:sz w:val="18"/>
    </w:rPr>
  </w:style>
  <w:style w:type="paragraph" w:customStyle="1" w:styleId="BodySmallRight">
    <w:name w:val="Body Small Right"/>
    <w:basedOn w:val="BodyTextRight"/>
    <w:rsid w:val="00C4514C"/>
    <w:rPr>
      <w:sz w:val="18"/>
      <w:szCs w:val="18"/>
    </w:rPr>
  </w:style>
  <w:style w:type="paragraph" w:customStyle="1" w:styleId="MarginEdition">
    <w:name w:val="Margin Edition"/>
    <w:basedOn w:val="MarginNote"/>
    <w:rsid w:val="00C451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14C"/>
    <w:rPr>
      <w:sz w:val="2"/>
      <w:szCs w:val="2"/>
    </w:rPr>
  </w:style>
  <w:style w:type="character" w:customStyle="1" w:styleId="Small">
    <w:name w:val="Small"/>
    <w:basedOn w:val="DefaultParagraphFont"/>
    <w:rsid w:val="00C4514C"/>
    <w:rPr>
      <w:sz w:val="16"/>
    </w:rPr>
  </w:style>
  <w:style w:type="paragraph" w:customStyle="1" w:styleId="WideTable">
    <w:name w:val="Wide Table"/>
    <w:basedOn w:val="Normal"/>
    <w:rsid w:val="00C451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14C"/>
  </w:style>
  <w:style w:type="paragraph" w:styleId="Quote">
    <w:name w:val="Quote"/>
    <w:basedOn w:val="Heading1"/>
    <w:link w:val="QuoteChar"/>
    <w:qFormat/>
    <w:rsid w:val="00C451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1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14C"/>
    <w:pPr>
      <w:pageBreakBefore/>
    </w:pPr>
  </w:style>
  <w:style w:type="paragraph" w:customStyle="1" w:styleId="Border">
    <w:name w:val="Border"/>
    <w:basedOn w:val="Normal"/>
    <w:qFormat/>
    <w:rsid w:val="00C451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1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1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1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51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1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1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1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1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14C"/>
    <w:rPr>
      <w:u w:val="single"/>
    </w:rPr>
  </w:style>
  <w:style w:type="character" w:customStyle="1" w:styleId="BoldandItalics">
    <w:name w:val="Bold and Italics"/>
    <w:qFormat/>
    <w:rsid w:val="00C4514C"/>
    <w:rPr>
      <w:b/>
      <w:i/>
      <w:u w:val="none"/>
    </w:rPr>
  </w:style>
  <w:style w:type="paragraph" w:styleId="BalloonText">
    <w:name w:val="Balloon Text"/>
    <w:basedOn w:val="Normal"/>
    <w:link w:val="BalloonTextChar"/>
    <w:rsid w:val="00C451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1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51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1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51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51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514C"/>
    <w:pPr>
      <w:spacing w:before="0" w:after="0"/>
    </w:pPr>
  </w:style>
  <w:style w:type="paragraph" w:customStyle="1" w:styleId="BodyTextBold">
    <w:name w:val="Body Text Bold"/>
    <w:basedOn w:val="BodyText"/>
    <w:qFormat/>
    <w:rsid w:val="00C4514C"/>
    <w:rPr>
      <w:b/>
    </w:rPr>
  </w:style>
  <w:style w:type="character" w:styleId="Hyperlink">
    <w:name w:val="Hyperlink"/>
    <w:basedOn w:val="DefaultParagraphFont"/>
    <w:uiPriority w:val="99"/>
    <w:unhideWhenUsed/>
    <w:rsid w:val="000037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2927</Characters>
  <Application>Microsoft Office Word</Application>
  <DocSecurity>0</DocSecurity>
  <Lines>97</Lines>
  <Paragraphs>60</Paragraphs>
  <ScaleCrop>false</ScaleCrop>
  <Company>Author-it Software Corporation Ltd.</Company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CUAPHI523 Employ colour management in a digital imaging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2022-10-19T12:18:00Z</dcterms:created>
  <dcterms:modified xsi:type="dcterms:W3CDTF">2022-10-19T12:18:00Z</dcterms:modified>
</cp:coreProperties>
</file>